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7FA" w:rsidRDefault="004147FA">
      <w:pPr>
        <w:pStyle w:val="ConsPlusTitlePage"/>
      </w:pPr>
      <w:r>
        <w:t xml:space="preserve">Документ предоставлен </w:t>
      </w:r>
      <w:hyperlink r:id="rId5" w:history="1">
        <w:r>
          <w:rPr>
            <w:color w:val="0000FF"/>
          </w:rPr>
          <w:t>КонсультантПлюс</w:t>
        </w:r>
      </w:hyperlink>
      <w:r>
        <w:br/>
      </w:r>
    </w:p>
    <w:p w:rsidR="004147FA" w:rsidRDefault="004147FA">
      <w:pPr>
        <w:pStyle w:val="ConsPlusNormal"/>
        <w:jc w:val="both"/>
      </w:pPr>
    </w:p>
    <w:p w:rsidR="004147FA" w:rsidRDefault="004147FA">
      <w:pPr>
        <w:pStyle w:val="ConsPlusNormal"/>
      </w:pPr>
      <w:r>
        <w:t>Зарегистрировано в Минюсте России 25 декабря 2013 г. N 30803</w:t>
      </w:r>
    </w:p>
    <w:p w:rsidR="004147FA" w:rsidRDefault="004147FA">
      <w:pPr>
        <w:pStyle w:val="ConsPlusNormal"/>
        <w:pBdr>
          <w:top w:val="single" w:sz="6" w:space="0" w:color="auto"/>
        </w:pBdr>
        <w:spacing w:before="100" w:after="100"/>
        <w:jc w:val="both"/>
        <w:rPr>
          <w:sz w:val="2"/>
          <w:szCs w:val="2"/>
        </w:rPr>
      </w:pPr>
    </w:p>
    <w:p w:rsidR="004147FA" w:rsidRDefault="004147FA">
      <w:pPr>
        <w:pStyle w:val="ConsPlusNormal"/>
        <w:jc w:val="both"/>
      </w:pPr>
    </w:p>
    <w:p w:rsidR="004147FA" w:rsidRDefault="004147FA">
      <w:pPr>
        <w:pStyle w:val="ConsPlusTitle"/>
        <w:jc w:val="center"/>
      </w:pPr>
      <w:r>
        <w:t>МИНИСТЕРСТВО ТРУДА И СОЦИАЛЬНОЙ ЗАЩИТЫ РОССИЙСКОЙ ФЕДЕРАЦИИ</w:t>
      </w:r>
    </w:p>
    <w:p w:rsidR="004147FA" w:rsidRDefault="004147FA">
      <w:pPr>
        <w:pStyle w:val="ConsPlusTitle"/>
        <w:jc w:val="center"/>
      </w:pPr>
    </w:p>
    <w:p w:rsidR="004147FA" w:rsidRDefault="004147FA">
      <w:pPr>
        <w:pStyle w:val="ConsPlusTitle"/>
        <w:jc w:val="center"/>
      </w:pPr>
      <w:r>
        <w:t>ПРИКАЗ</w:t>
      </w:r>
    </w:p>
    <w:p w:rsidR="004147FA" w:rsidRDefault="004147FA">
      <w:pPr>
        <w:pStyle w:val="ConsPlusTitle"/>
        <w:jc w:val="center"/>
      </w:pPr>
      <w:r>
        <w:t>от 7 октября 2013 г. N 530н</w:t>
      </w:r>
    </w:p>
    <w:p w:rsidR="004147FA" w:rsidRDefault="004147FA">
      <w:pPr>
        <w:pStyle w:val="ConsPlusTitle"/>
        <w:jc w:val="center"/>
      </w:pPr>
    </w:p>
    <w:p w:rsidR="004147FA" w:rsidRDefault="004147FA">
      <w:pPr>
        <w:pStyle w:val="ConsPlusTitle"/>
        <w:jc w:val="center"/>
      </w:pPr>
      <w:bookmarkStart w:id="0" w:name="_GoBack"/>
      <w:r>
        <w:t>О ТРЕБОВАНИЯХ</w:t>
      </w:r>
    </w:p>
    <w:p w:rsidR="004147FA" w:rsidRDefault="004147FA">
      <w:pPr>
        <w:pStyle w:val="ConsPlusTitle"/>
        <w:jc w:val="center"/>
      </w:pPr>
      <w:r>
        <w:t>К РАЗМЕЩЕНИЮ И НАПОЛНЕНИЮ ПОДРАЗДЕЛОВ,</w:t>
      </w:r>
      <w:bookmarkEnd w:id="0"/>
      <w:r>
        <w:t xml:space="preserve"> ПОСВЯЩЕННЫХ</w:t>
      </w:r>
    </w:p>
    <w:p w:rsidR="004147FA" w:rsidRDefault="004147FA">
      <w:pPr>
        <w:pStyle w:val="ConsPlusTitle"/>
        <w:jc w:val="center"/>
      </w:pPr>
      <w:r>
        <w:t>ВОПРОСАМ ПРОТИВОДЕЙСТВИЯ КОРРУПЦИИ, ОФИЦИАЛЬНЫХ САЙТОВ</w:t>
      </w:r>
    </w:p>
    <w:p w:rsidR="004147FA" w:rsidRDefault="004147FA">
      <w:pPr>
        <w:pStyle w:val="ConsPlusTitle"/>
        <w:jc w:val="center"/>
      </w:pPr>
      <w:r>
        <w:t>ФЕДЕРАЛЬНЫХ ГОСУДАРСТВЕННЫХ ОРГАНОВ, ЦЕНТРАЛЬНОГО БАНКА</w:t>
      </w:r>
    </w:p>
    <w:p w:rsidR="004147FA" w:rsidRDefault="004147FA">
      <w:pPr>
        <w:pStyle w:val="ConsPlusTitle"/>
        <w:jc w:val="center"/>
      </w:pPr>
      <w:r>
        <w:t>РОССИЙСКОЙ ФЕДЕРАЦИИ, ПЕНСИОННОГО ФОНДА РОССИЙСКОЙ</w:t>
      </w:r>
    </w:p>
    <w:p w:rsidR="004147FA" w:rsidRDefault="004147FA">
      <w:pPr>
        <w:pStyle w:val="ConsPlusTitle"/>
        <w:jc w:val="center"/>
      </w:pPr>
      <w:r>
        <w:t>ФЕДЕРАЦИИ, ФОНДА СОЦИАЛЬНОГО СТРАХОВАНИЯ РОССИЙСКОЙ</w:t>
      </w:r>
    </w:p>
    <w:p w:rsidR="004147FA" w:rsidRDefault="004147FA">
      <w:pPr>
        <w:pStyle w:val="ConsPlusTitle"/>
        <w:jc w:val="center"/>
      </w:pPr>
      <w:r>
        <w:t>ФЕДЕРАЦИИ, ФЕДЕРАЛЬНОГО ФОНДА ОБЯЗАТЕЛЬНОГО МЕДИЦИНСКОГО</w:t>
      </w:r>
    </w:p>
    <w:p w:rsidR="004147FA" w:rsidRDefault="004147FA">
      <w:pPr>
        <w:pStyle w:val="ConsPlusTitle"/>
        <w:jc w:val="center"/>
      </w:pPr>
      <w:r>
        <w:t>СТРАХОВАНИЯ, ГОСУДАРСТВЕННЫХ КОРПОРАЦИЙ (КОМПАНИЙ), ИНЫХ</w:t>
      </w:r>
    </w:p>
    <w:p w:rsidR="004147FA" w:rsidRDefault="004147FA">
      <w:pPr>
        <w:pStyle w:val="ConsPlusTitle"/>
        <w:jc w:val="center"/>
      </w:pPr>
      <w:r>
        <w:t>ОРГАНИЗАЦИЙ, СОЗДАННЫХ НА ОСНОВАНИИ ФЕДЕРАЛЬНЫХ ЗАКОНОВ,</w:t>
      </w:r>
    </w:p>
    <w:p w:rsidR="004147FA" w:rsidRDefault="004147FA">
      <w:pPr>
        <w:pStyle w:val="ConsPlusTitle"/>
        <w:jc w:val="center"/>
      </w:pPr>
      <w:r>
        <w:t xml:space="preserve">И </w:t>
      </w:r>
      <w:proofErr w:type="gramStart"/>
      <w:r>
        <w:t>ТРЕБОВАНИЯХ</w:t>
      </w:r>
      <w:proofErr w:type="gramEnd"/>
      <w:r>
        <w:t xml:space="preserve"> К ДОЛЖНОСТЯМ, ЗАМЕЩЕНИЕ КОТОРЫХ ВЛЕЧЕТ</w:t>
      </w:r>
    </w:p>
    <w:p w:rsidR="004147FA" w:rsidRDefault="004147FA">
      <w:pPr>
        <w:pStyle w:val="ConsPlusTitle"/>
        <w:jc w:val="center"/>
      </w:pPr>
      <w:r>
        <w:t>ЗА СОБОЙ РАЗМЕЩЕНИЕ СВЕДЕНИЙ О ДОХОДАХ, РАСХОДАХ,</w:t>
      </w:r>
    </w:p>
    <w:p w:rsidR="004147FA" w:rsidRDefault="004147FA">
      <w:pPr>
        <w:pStyle w:val="ConsPlusTitle"/>
        <w:jc w:val="center"/>
      </w:pPr>
      <w:r>
        <w:t>ОБ ИМУЩЕСТВЕ И ОБЯЗАТЕЛЬСТВАХ ИМУЩЕСТВЕННОГО ХАРАКТЕРА</w:t>
      </w:r>
    </w:p>
    <w:p w:rsidR="004147FA" w:rsidRDefault="004147FA">
      <w:pPr>
        <w:pStyle w:val="ConsPlusNormal"/>
        <w:jc w:val="both"/>
      </w:pPr>
    </w:p>
    <w:p w:rsidR="004147FA" w:rsidRDefault="004147FA">
      <w:pPr>
        <w:pStyle w:val="ConsPlusNormal"/>
        <w:ind w:firstLine="540"/>
        <w:jc w:val="both"/>
      </w:pPr>
      <w:r>
        <w:t xml:space="preserve">Во исполнение </w:t>
      </w:r>
      <w:hyperlink r:id="rId6" w:history="1">
        <w:r>
          <w:rPr>
            <w:color w:val="0000FF"/>
          </w:rPr>
          <w:t>подпункта "а" пункта 6</w:t>
        </w:r>
      </w:hyperlink>
      <w:r>
        <w:t xml:space="preserve"> Указа Президента Российской Федерации от 8 июля 2013 г. N 613 "Вопросы противодействия коррупции" (Собрание законодательства Российской Федерации, 2013, N 28, ст. 3813) приказываю:</w:t>
      </w:r>
    </w:p>
    <w:p w:rsidR="004147FA" w:rsidRDefault="004147FA">
      <w:pPr>
        <w:pStyle w:val="ConsPlusNormal"/>
        <w:ind w:firstLine="540"/>
        <w:jc w:val="both"/>
      </w:pPr>
      <w:r>
        <w:t>Утвердить:</w:t>
      </w:r>
    </w:p>
    <w:p w:rsidR="004147FA" w:rsidRDefault="004147FA">
      <w:pPr>
        <w:pStyle w:val="ConsPlusNormal"/>
        <w:ind w:firstLine="540"/>
        <w:jc w:val="both"/>
      </w:pPr>
      <w:r>
        <w:t xml:space="preserve">требования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согласно </w:t>
      </w:r>
      <w:hyperlink w:anchor="P46" w:history="1">
        <w:r>
          <w:rPr>
            <w:color w:val="0000FF"/>
          </w:rPr>
          <w:t>приложению N 1</w:t>
        </w:r>
      </w:hyperlink>
      <w:r>
        <w:t>;</w:t>
      </w:r>
    </w:p>
    <w:p w:rsidR="004147FA" w:rsidRDefault="004147FA">
      <w:pPr>
        <w:pStyle w:val="ConsPlusNormal"/>
        <w:ind w:firstLine="540"/>
        <w:jc w:val="both"/>
      </w:pPr>
      <w:r>
        <w:t xml:space="preserve">требования к должностям, замещение которых влечет за собой размещение сведений о доходах, расходах, об имуществе и обязательствах имущественного характера, согласно </w:t>
      </w:r>
      <w:hyperlink w:anchor="P291" w:history="1">
        <w:r>
          <w:rPr>
            <w:color w:val="0000FF"/>
          </w:rPr>
          <w:t>приложению N 2</w:t>
        </w:r>
      </w:hyperlink>
      <w:r>
        <w:t>.</w:t>
      </w:r>
    </w:p>
    <w:p w:rsidR="004147FA" w:rsidRDefault="004147FA">
      <w:pPr>
        <w:pStyle w:val="ConsPlusNormal"/>
        <w:pBdr>
          <w:top w:val="single" w:sz="6" w:space="0" w:color="auto"/>
        </w:pBdr>
        <w:spacing w:before="100" w:after="100"/>
        <w:jc w:val="both"/>
        <w:rPr>
          <w:sz w:val="2"/>
          <w:szCs w:val="2"/>
        </w:rPr>
      </w:pPr>
    </w:p>
    <w:p w:rsidR="004147FA" w:rsidRDefault="004147FA">
      <w:pPr>
        <w:pStyle w:val="ConsPlusNormal"/>
        <w:ind w:firstLine="540"/>
        <w:jc w:val="both"/>
      </w:pPr>
      <w:r>
        <w:rPr>
          <w:color w:val="0A2666"/>
        </w:rPr>
        <w:t>КонсультантПлюс: примечание.</w:t>
      </w:r>
    </w:p>
    <w:p w:rsidR="004147FA" w:rsidRDefault="004147FA">
      <w:pPr>
        <w:pStyle w:val="ConsPlusNormal"/>
        <w:ind w:firstLine="540"/>
        <w:jc w:val="both"/>
      </w:pPr>
      <w:r>
        <w:rPr>
          <w:color w:val="0A2666"/>
        </w:rPr>
        <w:t>Нумерация пунктов дана в соответствии с официальным текстом документа.</w:t>
      </w:r>
    </w:p>
    <w:p w:rsidR="004147FA" w:rsidRDefault="004147FA">
      <w:pPr>
        <w:pStyle w:val="ConsPlusNormal"/>
        <w:pBdr>
          <w:top w:val="single" w:sz="6" w:space="0" w:color="auto"/>
        </w:pBdr>
        <w:spacing w:before="100" w:after="100"/>
        <w:jc w:val="both"/>
        <w:rPr>
          <w:sz w:val="2"/>
          <w:szCs w:val="2"/>
        </w:rPr>
      </w:pPr>
    </w:p>
    <w:p w:rsidR="004147FA" w:rsidRDefault="004147FA">
      <w:pPr>
        <w:pStyle w:val="ConsPlusNormal"/>
        <w:ind w:firstLine="540"/>
        <w:jc w:val="both"/>
      </w:pPr>
      <w:r>
        <w:t>2. Департаменту развития государственной службы (Д.В. Баснак) обеспечить проведение мониторинга выполнения федеральными государственными органами, Центральным банком Российской Федерации,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государственными корпорациями (компаниями), иными организациями, созданными на основании федеральных законов, требований, утвержденных настоящим приказом.</w:t>
      </w:r>
    </w:p>
    <w:p w:rsidR="004147FA" w:rsidRDefault="004147FA">
      <w:pPr>
        <w:pStyle w:val="ConsPlusNormal"/>
        <w:ind w:firstLine="540"/>
        <w:jc w:val="both"/>
      </w:pPr>
      <w:r>
        <w:t xml:space="preserve">3. </w:t>
      </w:r>
      <w:proofErr w:type="gramStart"/>
      <w:r>
        <w:t>Контроль за</w:t>
      </w:r>
      <w:proofErr w:type="gramEnd"/>
      <w:r>
        <w:t xml:space="preserve"> исполнением настоящего приказа возложить на заместителя Министра труда и социальной защиты Российской Федерации Т.В. Блинову.</w:t>
      </w:r>
    </w:p>
    <w:p w:rsidR="004147FA" w:rsidRDefault="004147FA">
      <w:pPr>
        <w:pStyle w:val="ConsPlusNormal"/>
        <w:jc w:val="both"/>
      </w:pPr>
    </w:p>
    <w:p w:rsidR="004147FA" w:rsidRDefault="004147FA">
      <w:pPr>
        <w:pStyle w:val="ConsPlusNormal"/>
        <w:jc w:val="right"/>
      </w:pPr>
      <w:r>
        <w:t>Министр</w:t>
      </w:r>
    </w:p>
    <w:p w:rsidR="004147FA" w:rsidRDefault="004147FA">
      <w:pPr>
        <w:pStyle w:val="ConsPlusNormal"/>
        <w:jc w:val="right"/>
      </w:pPr>
      <w:r>
        <w:t>М.А.ТОПИЛИН</w:t>
      </w:r>
    </w:p>
    <w:p w:rsidR="004147FA" w:rsidRDefault="004147FA">
      <w:pPr>
        <w:pStyle w:val="ConsPlusNormal"/>
        <w:jc w:val="right"/>
      </w:pPr>
    </w:p>
    <w:p w:rsidR="004147FA" w:rsidRDefault="004147FA">
      <w:pPr>
        <w:pStyle w:val="ConsPlusNormal"/>
        <w:jc w:val="right"/>
      </w:pPr>
    </w:p>
    <w:p w:rsidR="004147FA" w:rsidRDefault="004147FA">
      <w:pPr>
        <w:pStyle w:val="ConsPlusNormal"/>
        <w:jc w:val="right"/>
      </w:pPr>
    </w:p>
    <w:p w:rsidR="004147FA" w:rsidRDefault="004147FA">
      <w:pPr>
        <w:pStyle w:val="ConsPlusNormal"/>
        <w:jc w:val="right"/>
      </w:pPr>
    </w:p>
    <w:p w:rsidR="004147FA" w:rsidRDefault="004147FA">
      <w:pPr>
        <w:pStyle w:val="ConsPlusNormal"/>
        <w:jc w:val="right"/>
      </w:pPr>
    </w:p>
    <w:p w:rsidR="004147FA" w:rsidRDefault="004147FA">
      <w:pPr>
        <w:pStyle w:val="ConsPlusNormal"/>
        <w:jc w:val="right"/>
      </w:pPr>
      <w:r>
        <w:t>Приложение N 1</w:t>
      </w:r>
    </w:p>
    <w:p w:rsidR="004147FA" w:rsidRDefault="004147FA">
      <w:pPr>
        <w:pStyle w:val="ConsPlusNormal"/>
        <w:jc w:val="right"/>
      </w:pPr>
      <w:r>
        <w:t>к приказу Министерства труда</w:t>
      </w:r>
    </w:p>
    <w:p w:rsidR="004147FA" w:rsidRDefault="004147FA">
      <w:pPr>
        <w:pStyle w:val="ConsPlusNormal"/>
        <w:jc w:val="right"/>
      </w:pPr>
      <w:r>
        <w:t>и социальной защиты</w:t>
      </w:r>
    </w:p>
    <w:p w:rsidR="004147FA" w:rsidRDefault="004147FA">
      <w:pPr>
        <w:pStyle w:val="ConsPlusNormal"/>
        <w:jc w:val="right"/>
      </w:pPr>
      <w:r>
        <w:t>Российской Федерации</w:t>
      </w:r>
    </w:p>
    <w:p w:rsidR="004147FA" w:rsidRDefault="004147FA">
      <w:pPr>
        <w:pStyle w:val="ConsPlusNormal"/>
        <w:jc w:val="right"/>
      </w:pPr>
      <w:r>
        <w:t>от 7 октября 2013 г. N 530н</w:t>
      </w:r>
    </w:p>
    <w:p w:rsidR="004147FA" w:rsidRDefault="004147FA">
      <w:pPr>
        <w:pStyle w:val="ConsPlusNormal"/>
        <w:jc w:val="both"/>
      </w:pPr>
    </w:p>
    <w:p w:rsidR="004147FA" w:rsidRDefault="004147FA">
      <w:pPr>
        <w:pStyle w:val="ConsPlusTitle"/>
        <w:jc w:val="center"/>
      </w:pPr>
      <w:bookmarkStart w:id="1" w:name="P46"/>
      <w:bookmarkEnd w:id="1"/>
      <w:r>
        <w:t>ТРЕБОВАНИЯ</w:t>
      </w:r>
    </w:p>
    <w:p w:rsidR="004147FA" w:rsidRDefault="004147FA">
      <w:pPr>
        <w:pStyle w:val="ConsPlusTitle"/>
        <w:jc w:val="center"/>
      </w:pPr>
      <w:r>
        <w:t>К РАЗМЕЩЕНИЮ И НАПОЛНЕНИЮ ПОДРАЗДЕЛОВ, ПОСВЯЩЕННЫХ</w:t>
      </w:r>
    </w:p>
    <w:p w:rsidR="004147FA" w:rsidRDefault="004147FA">
      <w:pPr>
        <w:pStyle w:val="ConsPlusTitle"/>
        <w:jc w:val="center"/>
      </w:pPr>
      <w:r>
        <w:t>ВОПРОСАМ ПРОТИВОДЕЙСТВИЯ КОРРУПЦИИ, ОФИЦИАЛЬНЫХ САЙТОВ</w:t>
      </w:r>
    </w:p>
    <w:p w:rsidR="004147FA" w:rsidRDefault="004147FA">
      <w:pPr>
        <w:pStyle w:val="ConsPlusTitle"/>
        <w:jc w:val="center"/>
      </w:pPr>
      <w:r>
        <w:t>ФЕДЕРАЛЬНЫХ ГОСУДАРСТВЕННЫХ ОРГАНОВ, ЦЕНТРАЛЬНОГО БАНКА</w:t>
      </w:r>
    </w:p>
    <w:p w:rsidR="004147FA" w:rsidRDefault="004147FA">
      <w:pPr>
        <w:pStyle w:val="ConsPlusTitle"/>
        <w:jc w:val="center"/>
      </w:pPr>
      <w:r>
        <w:t>РОССИЙСКОЙ ФЕДЕРАЦИИ, ПЕНСИОННОГО ФОНДА РОССИЙСКОЙ</w:t>
      </w:r>
    </w:p>
    <w:p w:rsidR="004147FA" w:rsidRDefault="004147FA">
      <w:pPr>
        <w:pStyle w:val="ConsPlusTitle"/>
        <w:jc w:val="center"/>
      </w:pPr>
      <w:r>
        <w:t>ФЕДЕРАЦИИ, ФОНДА СОЦИАЛЬНОГО СТРАХОВАНИЯ РОССИЙСКОЙ</w:t>
      </w:r>
    </w:p>
    <w:p w:rsidR="004147FA" w:rsidRDefault="004147FA">
      <w:pPr>
        <w:pStyle w:val="ConsPlusTitle"/>
        <w:jc w:val="center"/>
      </w:pPr>
      <w:r>
        <w:t>ФЕДЕРАЦИИ, ФЕДЕРАЛЬНОГО ФОНДА ОБЯЗАТЕЛЬНОГО МЕДИЦИНСКОГО</w:t>
      </w:r>
    </w:p>
    <w:p w:rsidR="004147FA" w:rsidRDefault="004147FA">
      <w:pPr>
        <w:pStyle w:val="ConsPlusTitle"/>
        <w:jc w:val="center"/>
      </w:pPr>
      <w:r>
        <w:t>СТРАХОВАНИЯ, ГОСУДАРСТВЕННЫХ КОРПОРАЦИЙ (КОМПАНИЙ), ИНЫХ</w:t>
      </w:r>
    </w:p>
    <w:p w:rsidR="004147FA" w:rsidRDefault="004147FA">
      <w:pPr>
        <w:pStyle w:val="ConsPlusTitle"/>
        <w:jc w:val="center"/>
      </w:pPr>
      <w:r>
        <w:t>ОРГАНИЗАЦИЙ, СОЗДАННЫХ НА ОСНОВАНИИ ФЕДЕРАЛЬНЫХ ЗАКОНОВ</w:t>
      </w:r>
    </w:p>
    <w:p w:rsidR="004147FA" w:rsidRDefault="004147FA">
      <w:pPr>
        <w:pStyle w:val="ConsPlusNormal"/>
        <w:jc w:val="both"/>
      </w:pPr>
    </w:p>
    <w:p w:rsidR="004147FA" w:rsidRDefault="004147FA">
      <w:pPr>
        <w:pStyle w:val="ConsPlusNormal"/>
        <w:jc w:val="center"/>
      </w:pPr>
      <w:r>
        <w:t>I. Общие положения</w:t>
      </w:r>
    </w:p>
    <w:p w:rsidR="004147FA" w:rsidRDefault="004147FA">
      <w:pPr>
        <w:pStyle w:val="ConsPlusNormal"/>
        <w:jc w:val="both"/>
      </w:pPr>
    </w:p>
    <w:p w:rsidR="004147FA" w:rsidRDefault="004147FA">
      <w:pPr>
        <w:pStyle w:val="ConsPlusNormal"/>
        <w:ind w:firstLine="540"/>
        <w:jc w:val="both"/>
      </w:pPr>
      <w:r>
        <w:t xml:space="preserve">1. </w:t>
      </w:r>
      <w:proofErr w:type="gramStart"/>
      <w:r>
        <w:t>Настоящие требования установлены в целях обеспечения открытости мер по противодействию коррупции, принимаемых федеральными государственными органами, Центральным банком Российской Федерации,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государственными корпорациями (компаниями), иными организациями, созданными на основании федеральных законов (далее соответственно - государственный орган, Банк России, фонд, корпорация, организация).</w:t>
      </w:r>
      <w:proofErr w:type="gramEnd"/>
    </w:p>
    <w:p w:rsidR="004147FA" w:rsidRDefault="004147FA">
      <w:pPr>
        <w:pStyle w:val="ConsPlusNormal"/>
        <w:ind w:firstLine="540"/>
        <w:jc w:val="both"/>
      </w:pPr>
      <w:r>
        <w:t>2. Размещение и наполнение подразделов, посвященных вопросам противодействия коррупции, официальных сайтов государственных органов и их территориальных органов, Банка России и территориальных учреждений Банка России, фондов и их территориальных органов, корпораций, организаций и их филиалов (далее - сайт) осуществляется в соответствии с настоящими требованиями.</w:t>
      </w:r>
    </w:p>
    <w:p w:rsidR="004147FA" w:rsidRDefault="004147FA">
      <w:pPr>
        <w:pStyle w:val="ConsPlusNormal"/>
        <w:ind w:firstLine="540"/>
        <w:jc w:val="both"/>
      </w:pPr>
      <w:r>
        <w:t xml:space="preserve">3. При наполнении подразделов, посвященных вопросам противодействия коррупции, сайтов информация, отнесенная к </w:t>
      </w:r>
      <w:hyperlink r:id="rId7" w:history="1">
        <w:r>
          <w:rPr>
            <w:color w:val="0000FF"/>
          </w:rPr>
          <w:t>государственной тайне</w:t>
        </w:r>
      </w:hyperlink>
      <w:r>
        <w:t xml:space="preserve"> или являющаяся </w:t>
      </w:r>
      <w:hyperlink r:id="rId8" w:history="1">
        <w:r>
          <w:rPr>
            <w:color w:val="0000FF"/>
          </w:rPr>
          <w:t>конфиденциальной</w:t>
        </w:r>
      </w:hyperlink>
      <w:r>
        <w:t>, не размещается.</w:t>
      </w:r>
    </w:p>
    <w:p w:rsidR="004147FA" w:rsidRDefault="004147FA">
      <w:pPr>
        <w:pStyle w:val="ConsPlusNormal"/>
        <w:jc w:val="both"/>
      </w:pPr>
    </w:p>
    <w:p w:rsidR="004147FA" w:rsidRDefault="004147FA">
      <w:pPr>
        <w:pStyle w:val="ConsPlusNormal"/>
        <w:jc w:val="center"/>
      </w:pPr>
      <w:r>
        <w:t>II. Размещение подразделов, посвященных вопросам</w:t>
      </w:r>
    </w:p>
    <w:p w:rsidR="004147FA" w:rsidRDefault="004147FA">
      <w:pPr>
        <w:pStyle w:val="ConsPlusNormal"/>
        <w:jc w:val="center"/>
      </w:pPr>
      <w:r>
        <w:t>противодействия коррупции</w:t>
      </w:r>
    </w:p>
    <w:p w:rsidR="004147FA" w:rsidRDefault="004147FA">
      <w:pPr>
        <w:pStyle w:val="ConsPlusNormal"/>
        <w:jc w:val="both"/>
      </w:pPr>
    </w:p>
    <w:p w:rsidR="004147FA" w:rsidRDefault="004147FA">
      <w:pPr>
        <w:pStyle w:val="ConsPlusNormal"/>
        <w:ind w:firstLine="540"/>
        <w:jc w:val="both"/>
      </w:pPr>
      <w:r>
        <w:t>4. Отдельная гиперссылка на подраздел, посвященный вопросам противодействия коррупции, размещается на главной странице сайта. Размещение указанной гиперссылки во всплывающих окнах не допускается.</w:t>
      </w:r>
    </w:p>
    <w:p w:rsidR="004147FA" w:rsidRDefault="004147FA">
      <w:pPr>
        <w:pStyle w:val="ConsPlusNormal"/>
        <w:ind w:firstLine="540"/>
        <w:jc w:val="both"/>
      </w:pPr>
      <w:r>
        <w:t>5. Доступ в подраздел, посвященный вопросам противодействия коррупции, осуществляется с главной страницы сайта путем последовательного перехода по гиперссылке. Количество таких переходов (по кратчайшей последовательности) должно быть не более одного.</w:t>
      </w:r>
    </w:p>
    <w:p w:rsidR="004147FA" w:rsidRDefault="004147FA">
      <w:pPr>
        <w:pStyle w:val="ConsPlusNormal"/>
        <w:jc w:val="both"/>
      </w:pPr>
    </w:p>
    <w:p w:rsidR="004147FA" w:rsidRDefault="004147FA">
      <w:pPr>
        <w:pStyle w:val="ConsPlusNormal"/>
        <w:jc w:val="center"/>
      </w:pPr>
      <w:r>
        <w:t>III. Требования к наполнению подразделов, посвященных</w:t>
      </w:r>
    </w:p>
    <w:p w:rsidR="004147FA" w:rsidRDefault="004147FA">
      <w:pPr>
        <w:pStyle w:val="ConsPlusNormal"/>
        <w:jc w:val="center"/>
      </w:pPr>
      <w:r>
        <w:t>вопросам противодействия коррупции</w:t>
      </w:r>
    </w:p>
    <w:p w:rsidR="004147FA" w:rsidRDefault="004147FA">
      <w:pPr>
        <w:pStyle w:val="ConsPlusNormal"/>
        <w:jc w:val="both"/>
      </w:pPr>
    </w:p>
    <w:p w:rsidR="004147FA" w:rsidRDefault="004147FA">
      <w:pPr>
        <w:pStyle w:val="ConsPlusNormal"/>
        <w:ind w:firstLine="540"/>
        <w:jc w:val="both"/>
      </w:pPr>
      <w:r>
        <w:t>6. В подразделе, посвященном вопросам противодействия коррупции (далее - раздел "Противодействие коррупции"), сайтов содержатся последовательные ссылки на следующие подразделы:</w:t>
      </w:r>
    </w:p>
    <w:p w:rsidR="004147FA" w:rsidRDefault="004147FA">
      <w:pPr>
        <w:pStyle w:val="ConsPlusNormal"/>
        <w:ind w:firstLine="540"/>
        <w:jc w:val="both"/>
      </w:pPr>
      <w:r>
        <w:lastRenderedPageBreak/>
        <w:t>"Нормативные правовые и иные акты в сфере противодействия коррупции";</w:t>
      </w:r>
    </w:p>
    <w:p w:rsidR="004147FA" w:rsidRDefault="004147FA">
      <w:pPr>
        <w:pStyle w:val="ConsPlusNormal"/>
        <w:ind w:firstLine="540"/>
        <w:jc w:val="both"/>
      </w:pPr>
      <w:r>
        <w:t>"Антикоррупционная экспертиза";</w:t>
      </w:r>
    </w:p>
    <w:p w:rsidR="004147FA" w:rsidRDefault="004147FA">
      <w:pPr>
        <w:pStyle w:val="ConsPlusNormal"/>
        <w:ind w:firstLine="540"/>
        <w:jc w:val="both"/>
      </w:pPr>
      <w:r>
        <w:t>"Методические материалы";</w:t>
      </w:r>
    </w:p>
    <w:p w:rsidR="004147FA" w:rsidRDefault="004147FA">
      <w:pPr>
        <w:pStyle w:val="ConsPlusNormal"/>
        <w:ind w:firstLine="540"/>
        <w:jc w:val="both"/>
      </w:pPr>
      <w:r>
        <w:t>"Формы документов, связанных с противодействием коррупции, для заполнения";</w:t>
      </w:r>
    </w:p>
    <w:p w:rsidR="004147FA" w:rsidRDefault="004147FA">
      <w:pPr>
        <w:pStyle w:val="ConsPlusNormal"/>
        <w:ind w:firstLine="540"/>
        <w:jc w:val="both"/>
      </w:pPr>
      <w:r>
        <w:t>"Сведения о доходах, расходах, об имуществе и обязательствах имущественного характера";</w:t>
      </w:r>
    </w:p>
    <w:p w:rsidR="004147FA" w:rsidRDefault="004147FA">
      <w:pPr>
        <w:pStyle w:val="ConsPlusNormal"/>
        <w:ind w:firstLine="540"/>
        <w:jc w:val="both"/>
      </w:pPr>
      <w:r>
        <w:t>"Комиссия по соблюдению требований к служебному поведению и урегулированию конфликта интересов (аттестационная комиссия) &lt;1&gt;";</w:t>
      </w:r>
    </w:p>
    <w:p w:rsidR="004147FA" w:rsidRDefault="004147FA">
      <w:pPr>
        <w:pStyle w:val="ConsPlusNormal"/>
        <w:ind w:firstLine="540"/>
        <w:jc w:val="both"/>
      </w:pPr>
      <w:r>
        <w:t>--------------------------------</w:t>
      </w:r>
    </w:p>
    <w:p w:rsidR="004147FA" w:rsidRDefault="004147FA">
      <w:pPr>
        <w:pStyle w:val="ConsPlusNormal"/>
        <w:ind w:firstLine="540"/>
        <w:jc w:val="both"/>
      </w:pPr>
      <w:r>
        <w:t>&lt;1</w:t>
      </w:r>
      <w:proofErr w:type="gramStart"/>
      <w:r>
        <w:t>&gt; В</w:t>
      </w:r>
      <w:proofErr w:type="gramEnd"/>
      <w:r>
        <w:t xml:space="preserve"> соответствии с </w:t>
      </w:r>
      <w:hyperlink r:id="rId9" w:history="1">
        <w:r>
          <w:rPr>
            <w:color w:val="0000FF"/>
          </w:rPr>
          <w:t>пунктом 2</w:t>
        </w:r>
      </w:hyperlink>
      <w:r>
        <w:t xml:space="preserve"> Указа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(Собрание законодательства Российской Федерации, 2010, N 27, ст. 3446; 2012, N 12, ст. 1391; </w:t>
      </w:r>
      <w:proofErr w:type="gramStart"/>
      <w:r>
        <w:t xml:space="preserve">2013, N 14, ст. 1670) вопросы, изложенные в </w:t>
      </w:r>
      <w:hyperlink r:id="rId10" w:history="1">
        <w:r>
          <w:rPr>
            <w:color w:val="0000FF"/>
          </w:rPr>
          <w:t>пункте 16</w:t>
        </w:r>
      </w:hyperlink>
      <w:r>
        <w:t xml:space="preserve"> Положения, утвержденного данным Указом, рассматриваются в федеральных государственных органах, названных в </w:t>
      </w:r>
      <w:hyperlink r:id="rId11" w:history="1">
        <w:r>
          <w:rPr>
            <w:color w:val="0000FF"/>
          </w:rPr>
          <w:t>разделе II</w:t>
        </w:r>
      </w:hyperlink>
      <w: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w:t>
      </w:r>
      <w:proofErr w:type="gramEnd"/>
      <w:r>
        <w:t xml:space="preserve"> </w:t>
      </w:r>
      <w:proofErr w:type="gramStart"/>
      <w:r>
        <w:t>обязательствах</w:t>
      </w:r>
      <w:proofErr w:type="gramEnd"/>
      <w:r>
        <w:t xml:space="preserve"> имущественного характера своих супруги (супруга) и несовершеннолетних детей, утвержденного Указом Президента Российской Федерации от 18 мая 2009 г. N 557:</w:t>
      </w:r>
    </w:p>
    <w:p w:rsidR="004147FA" w:rsidRDefault="004147FA">
      <w:pPr>
        <w:pStyle w:val="ConsPlusNormal"/>
        <w:ind w:firstLine="540"/>
        <w:jc w:val="both"/>
      </w:pPr>
      <w:r>
        <w:t>а) в отношении лиц, замещающих должности федеральной государственной гражданской службы, - комиссиями по соблюдению требований к служебному поведению федеральных государственных служащих и урегулированию конфликта интересов;</w:t>
      </w:r>
    </w:p>
    <w:p w:rsidR="004147FA" w:rsidRDefault="004147FA">
      <w:pPr>
        <w:pStyle w:val="ConsPlusNormal"/>
        <w:ind w:firstLine="540"/>
        <w:jc w:val="both"/>
      </w:pPr>
      <w:r>
        <w:t>б) в отношении лиц, замещающих должности федеральной государственной службы иных видов, - соответствующими аттестационными комиссиями.</w:t>
      </w:r>
    </w:p>
    <w:p w:rsidR="004147FA" w:rsidRDefault="004147FA">
      <w:pPr>
        <w:pStyle w:val="ConsPlusNormal"/>
        <w:jc w:val="both"/>
      </w:pPr>
    </w:p>
    <w:p w:rsidR="004147FA" w:rsidRDefault="004147FA">
      <w:pPr>
        <w:pStyle w:val="ConsPlusNormal"/>
        <w:ind w:firstLine="540"/>
        <w:jc w:val="both"/>
      </w:pPr>
      <w:r>
        <w:t>"Обратная связь для сообщений о фактах коррупции".</w:t>
      </w:r>
    </w:p>
    <w:p w:rsidR="004147FA" w:rsidRDefault="004147FA">
      <w:pPr>
        <w:pStyle w:val="ConsPlusNormal"/>
        <w:ind w:firstLine="540"/>
        <w:jc w:val="both"/>
      </w:pPr>
      <w:r>
        <w:t>7. Раздел "Противодействие коррупции" может содержать иные подразделы, в которых размещаются доклады, отчеты, обзоры, статистическая информация по вопросам противодействия коррупции, часто задаваемые вопросы, размещение которых будет признано целесообразным руководителем государственного органа, председателем Банка России, фонда, руководителем корпорации, организации.</w:t>
      </w:r>
    </w:p>
    <w:p w:rsidR="004147FA" w:rsidRDefault="004147FA">
      <w:pPr>
        <w:pStyle w:val="ConsPlusNormal"/>
        <w:ind w:firstLine="540"/>
        <w:jc w:val="both"/>
      </w:pPr>
      <w:r>
        <w:t>8. Подраздел "Нормативные правовые и иные акты в сфере противодействия коррупции" содержит:</w:t>
      </w:r>
    </w:p>
    <w:p w:rsidR="004147FA" w:rsidRDefault="004147FA">
      <w:pPr>
        <w:pStyle w:val="ConsPlusNormal"/>
        <w:ind w:firstLine="540"/>
        <w:jc w:val="both"/>
      </w:pPr>
      <w:r>
        <w:t>а) список гиперссылок действующих федеральных законов, указов Президента Российской Федерации, постановлений Правительства Российской Федерации и иных нормативных правовых актов по вопросам противодействия коррупции для последовательного перехода на официальный интернет-портал правовой информации (www.pravo.gov.ru). Список гиперссылок должен быть структурирован по видам нормативных правовых актов: федеральные законы, указы Президента Российской Федерации, постановления Правительства Российской Федерации; иные нормативные правовые акты;</w:t>
      </w:r>
    </w:p>
    <w:p w:rsidR="004147FA" w:rsidRDefault="004147FA">
      <w:pPr>
        <w:pStyle w:val="ConsPlusNormal"/>
        <w:ind w:firstLine="540"/>
        <w:jc w:val="both"/>
      </w:pPr>
      <w:bookmarkStart w:id="2" w:name="P87"/>
      <w:bookmarkEnd w:id="2"/>
      <w:r>
        <w:t>б) список гиперссылок нормативных правовых актов и иных актов (локальных нормативных актов) по вопросам противодействия коррупции с приложением файлов, содержащих полный текст акта:</w:t>
      </w:r>
    </w:p>
    <w:p w:rsidR="004147FA" w:rsidRDefault="004147FA">
      <w:pPr>
        <w:pStyle w:val="ConsPlusNormal"/>
        <w:ind w:firstLine="540"/>
        <w:jc w:val="both"/>
      </w:pPr>
      <w:r>
        <w:t>план по противодействию коррупции;</w:t>
      </w:r>
    </w:p>
    <w:p w:rsidR="004147FA" w:rsidRDefault="004147FA">
      <w:pPr>
        <w:pStyle w:val="ConsPlusNormal"/>
        <w:ind w:firstLine="540"/>
        <w:jc w:val="both"/>
      </w:pPr>
      <w:proofErr w:type="gramStart"/>
      <w:r>
        <w:t xml:space="preserve">перечень должностей, при назначении на которые граждане и при замещении которых федеральные государственные служащие, служащие Банка России, работники фондов, корпораций, организаций (далее - служащие (работники))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утвержденный в соответствии с </w:t>
      </w:r>
      <w:hyperlink r:id="rId12" w:history="1">
        <w:r>
          <w:rPr>
            <w:color w:val="0000FF"/>
          </w:rPr>
          <w:t>разделом III</w:t>
        </w:r>
      </w:hyperlink>
      <w:r>
        <w:t xml:space="preserve"> перечня</w:t>
      </w:r>
      <w:proofErr w:type="gramEnd"/>
      <w:r>
        <w:t xml:space="preserve"> </w:t>
      </w:r>
      <w:proofErr w:type="gramStart"/>
      <w:r>
        <w:t xml:space="preserve">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w:t>
      </w:r>
      <w:r>
        <w:lastRenderedPageBreak/>
        <w:t>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&lt;1&gt;;</w:t>
      </w:r>
      <w:proofErr w:type="gramEnd"/>
    </w:p>
    <w:p w:rsidR="004147FA" w:rsidRDefault="004147FA">
      <w:pPr>
        <w:pStyle w:val="ConsPlusNormal"/>
        <w:ind w:firstLine="540"/>
        <w:jc w:val="both"/>
      </w:pPr>
      <w:r>
        <w:t>--------------------------------</w:t>
      </w:r>
    </w:p>
    <w:p w:rsidR="004147FA" w:rsidRDefault="004147FA">
      <w:pPr>
        <w:pStyle w:val="ConsPlusNormal"/>
        <w:ind w:firstLine="540"/>
        <w:jc w:val="both"/>
      </w:pPr>
      <w:r>
        <w:t>&lt;1&gt; Собрание законодательства Российской Федерации, 2009, N 21, ст. 2542; 2012, N 4, ст. 471; N 14, ст. 1616.</w:t>
      </w:r>
    </w:p>
    <w:p w:rsidR="004147FA" w:rsidRDefault="004147FA">
      <w:pPr>
        <w:pStyle w:val="ConsPlusNormal"/>
        <w:jc w:val="both"/>
      </w:pPr>
    </w:p>
    <w:p w:rsidR="004147FA" w:rsidRDefault="004147FA">
      <w:pPr>
        <w:pStyle w:val="ConsPlusNormal"/>
        <w:ind w:firstLine="540"/>
        <w:jc w:val="both"/>
      </w:pPr>
      <w:proofErr w:type="gramStart"/>
      <w:r>
        <w:t>перечень должностей в организациях, создаваемых для выполнения задач, поставленных перед государственными органами, при назначении на которые граждане и при замещении которых работники обязаны представлять сведения о своих доходах,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утвержденный государственным органом;</w:t>
      </w:r>
      <w:proofErr w:type="gramEnd"/>
    </w:p>
    <w:p w:rsidR="004147FA" w:rsidRDefault="004147FA">
      <w:pPr>
        <w:pStyle w:val="ConsPlusNormal"/>
        <w:ind w:firstLine="540"/>
        <w:jc w:val="both"/>
      </w:pPr>
      <w:r>
        <w:t>порядок представления сведений о доходах, расходах, об имуществе и обязательствах имущественного характера;</w:t>
      </w:r>
    </w:p>
    <w:p w:rsidR="004147FA" w:rsidRDefault="004147FA">
      <w:pPr>
        <w:pStyle w:val="ConsPlusNormal"/>
        <w:ind w:firstLine="540"/>
        <w:jc w:val="both"/>
      </w:pPr>
      <w:r>
        <w:t>положение об осуществлении проверки достоверности и полноты сведений, представляемых гражданами, претендующими на замещение должностей, служащими (работниками), а также соблюдения служащими (работниками) требований к служебному поведению;</w:t>
      </w:r>
    </w:p>
    <w:p w:rsidR="004147FA" w:rsidRDefault="004147FA">
      <w:pPr>
        <w:pStyle w:val="ConsPlusNormal"/>
        <w:ind w:firstLine="540"/>
        <w:jc w:val="both"/>
      </w:pPr>
      <w:r>
        <w:t>порядок уведомления представителя нанимателя (работодателя) о фактах обращения в целях склонения служащего (работника) к совершению коррупционных правонарушений;</w:t>
      </w:r>
    </w:p>
    <w:p w:rsidR="004147FA" w:rsidRDefault="004147FA">
      <w:pPr>
        <w:pStyle w:val="ConsPlusNormal"/>
        <w:ind w:firstLine="540"/>
        <w:jc w:val="both"/>
      </w:pPr>
      <w:r>
        <w:t>иные нормативные акты (локальные нормативные акты) по вопросам противодействия коррупции, размещение которых будет признано целесообразным.</w:t>
      </w:r>
    </w:p>
    <w:p w:rsidR="004147FA" w:rsidRDefault="004147FA">
      <w:pPr>
        <w:pStyle w:val="ConsPlusNormal"/>
        <w:ind w:firstLine="540"/>
        <w:jc w:val="both"/>
      </w:pPr>
      <w:r>
        <w:t xml:space="preserve">9. </w:t>
      </w:r>
      <w:proofErr w:type="gramStart"/>
      <w:r>
        <w:t xml:space="preserve">Нормативные правовые и иные акты в сфере противодействия коррупции (далее - нормативные и иные акты), указанные в </w:t>
      </w:r>
      <w:hyperlink w:anchor="P87" w:history="1">
        <w:r>
          <w:rPr>
            <w:color w:val="0000FF"/>
          </w:rPr>
          <w:t>подпункте "б" пункта 8</w:t>
        </w:r>
      </w:hyperlink>
      <w:r>
        <w:t xml:space="preserve"> настоящих требований, размещаются в виде текста в формате (в одном или нескольких из следующих форматов:</w:t>
      </w:r>
      <w:proofErr w:type="gramEnd"/>
      <w:r>
        <w:t xml:space="preserve"> </w:t>
      </w:r>
      <w:proofErr w:type="gramStart"/>
      <w:r>
        <w:t>.DOC, .DOCX, .RTF, .PDF), обеспечивающем возможность поиска и копирования фрагментов текста средствами веб-обозревателя ("гипертекстовый формат").</w:t>
      </w:r>
      <w:proofErr w:type="gramEnd"/>
      <w:r>
        <w:t xml:space="preserve"> Нормативные и иные акты могут дополнительно размещаться в графическом формате в виде графических образов их оригиналов ("графический формат").</w:t>
      </w:r>
    </w:p>
    <w:p w:rsidR="004147FA" w:rsidRDefault="004147FA">
      <w:pPr>
        <w:pStyle w:val="ConsPlusNormal"/>
        <w:ind w:firstLine="540"/>
        <w:jc w:val="both"/>
      </w:pPr>
      <w:r>
        <w:t>Размещение нормативных и иных актов в иных форматах, а также в виде сканированных документов, требующих дополнительного распознавания, не допускается.</w:t>
      </w:r>
    </w:p>
    <w:p w:rsidR="004147FA" w:rsidRDefault="004147FA">
      <w:pPr>
        <w:pStyle w:val="ConsPlusNormal"/>
        <w:ind w:firstLine="540"/>
        <w:jc w:val="both"/>
      </w:pPr>
      <w:r>
        <w:t>Гиперссылки нормативных и иных актов должны содержать полные реквизиты акта, в том числе наименование органа, принявшего акт, дату принятия, номер, название, а также дату и номер регистрации в Минюсте России (при наличии).</w:t>
      </w:r>
    </w:p>
    <w:p w:rsidR="004147FA" w:rsidRDefault="004147FA">
      <w:pPr>
        <w:pStyle w:val="ConsPlusNormal"/>
        <w:ind w:firstLine="540"/>
        <w:jc w:val="both"/>
      </w:pPr>
      <w:r>
        <w:t>Нормативные и иные акты должны размещаться в действующей редакции.</w:t>
      </w:r>
    </w:p>
    <w:p w:rsidR="004147FA" w:rsidRDefault="004147FA">
      <w:pPr>
        <w:pStyle w:val="ConsPlusNormal"/>
        <w:ind w:firstLine="540"/>
        <w:jc w:val="both"/>
      </w:pPr>
      <w:r>
        <w:t>10. Подраздел "Антикоррупционная экспертиза" содержит гиперссылку, перекрестную с гиперссылкой, при переходе по которой осуществляется доступ к официальному сайту, созданному для размещения информации о подготовке федеральными органами исполнительной власти проектов нормативных правовых актов и результатах их общественного обсуждения (www.regulation.gov.ru).</w:t>
      </w:r>
    </w:p>
    <w:p w:rsidR="004147FA" w:rsidRDefault="004147FA">
      <w:pPr>
        <w:pStyle w:val="ConsPlusNormal"/>
        <w:ind w:firstLine="540"/>
        <w:jc w:val="both"/>
      </w:pPr>
      <w:r>
        <w:t>11. Подраздел "Методические материалы" содержит методические рекомендации, обзоры, иные документы методического характера по вопросам противодействия коррупции.</w:t>
      </w:r>
    </w:p>
    <w:p w:rsidR="004147FA" w:rsidRDefault="004147FA">
      <w:pPr>
        <w:pStyle w:val="ConsPlusNormal"/>
        <w:ind w:firstLine="540"/>
        <w:jc w:val="both"/>
      </w:pPr>
      <w:proofErr w:type="gramStart"/>
      <w:r>
        <w:t>В данном подразделе размещаются как методические материалы по вопросам противодействия коррупции, самостоятельно разработанные государственным органом, Банком России, фондом, корпорацией, организацией, так и гиперссылка для последовательного перехода к методическим материалам, одобренным президиумом Совета при Президенте Российской Федерации по противодействию коррупции, методическим рекомендациям, обзорам, разъяснениям и иным документам, подготовленным Минтрудом России и размещенным на его официальном сайте (www.rosmintrud.ru).</w:t>
      </w:r>
      <w:proofErr w:type="gramEnd"/>
    </w:p>
    <w:p w:rsidR="004147FA" w:rsidRDefault="004147FA">
      <w:pPr>
        <w:pStyle w:val="ConsPlusNormal"/>
        <w:ind w:firstLine="540"/>
        <w:jc w:val="both"/>
      </w:pPr>
      <w:proofErr w:type="gramStart"/>
      <w:r>
        <w:t>Методические рекомендации, обзоры, иные документы методического характера по вопросам противодействия коррупции, указанные в настоящем пункте, размещаются в виде текста в формате (в одном или нескольких из следующих форматов:</w:t>
      </w:r>
      <w:proofErr w:type="gramEnd"/>
      <w:r>
        <w:t xml:space="preserve"> </w:t>
      </w:r>
      <w:proofErr w:type="gramStart"/>
      <w:r>
        <w:t>.DOC, .DOCX, .RTF, .PDF), обеспечивающем возможность поиска и копирования фрагментов текста средствами веб-</w:t>
      </w:r>
      <w:r>
        <w:lastRenderedPageBreak/>
        <w:t>обозревателя ("гипертекстовый формат").</w:t>
      </w:r>
      <w:proofErr w:type="gramEnd"/>
      <w:r>
        <w:t xml:space="preserve"> Размещение в иных форматах, а также в виде сканированных документов, требующих дополнительного распознавания, не допускается.</w:t>
      </w:r>
    </w:p>
    <w:p w:rsidR="004147FA" w:rsidRDefault="004147FA">
      <w:pPr>
        <w:pStyle w:val="ConsPlusNormal"/>
        <w:ind w:firstLine="540"/>
        <w:jc w:val="both"/>
      </w:pPr>
      <w:r>
        <w:t xml:space="preserve">12. </w:t>
      </w:r>
      <w:proofErr w:type="gramStart"/>
      <w:r>
        <w:t xml:space="preserve">Подраздел "Формы документов, связанных с противодействием коррупции, для заполнения" обеспечивает доступ к списку гиперссылок форм обращений, уведомлений, заявлений, справок о доходах, расходах, об имуществе и обязательствах имущественного характера, заполняемых гражданами, лицами, замещающими государственные должности Российской Федерации, служащими (работниками) в рамках реализации </w:t>
      </w:r>
      <w:hyperlink r:id="rId13" w:history="1">
        <w:r>
          <w:rPr>
            <w:color w:val="0000FF"/>
          </w:rPr>
          <w:t>законодательства</w:t>
        </w:r>
      </w:hyperlink>
      <w:r>
        <w:t xml:space="preserve"> о противодействии коррупции:</w:t>
      </w:r>
      <w:proofErr w:type="gramEnd"/>
    </w:p>
    <w:p w:rsidR="004147FA" w:rsidRDefault="004147FA">
      <w:pPr>
        <w:pStyle w:val="ConsPlusNormal"/>
        <w:ind w:firstLine="540"/>
        <w:jc w:val="both"/>
      </w:pPr>
      <w:r>
        <w:t>а) обращение гражданина, юридического лица по фактам коррупционных правонарушений;</w:t>
      </w:r>
    </w:p>
    <w:p w:rsidR="004147FA" w:rsidRDefault="004147FA">
      <w:pPr>
        <w:pStyle w:val="ConsPlusNormal"/>
        <w:ind w:firstLine="540"/>
        <w:jc w:val="both"/>
      </w:pPr>
      <w:r>
        <w:t>б) обращение бывшего служащего о даче согласия на замещение должности в коммерческой (некоммерческой) организации или выполнение работ на условиях гражданско-правового договора;</w:t>
      </w:r>
    </w:p>
    <w:p w:rsidR="004147FA" w:rsidRDefault="004147FA">
      <w:pPr>
        <w:pStyle w:val="ConsPlusNormal"/>
        <w:ind w:firstLine="540"/>
        <w:jc w:val="both"/>
      </w:pPr>
      <w:r>
        <w:t>в) уведомление представителя нанимателя (работодателя) о намерении выполнять иную оплачиваемую работу;</w:t>
      </w:r>
    </w:p>
    <w:p w:rsidR="004147FA" w:rsidRDefault="004147FA">
      <w:pPr>
        <w:pStyle w:val="ConsPlusNormal"/>
        <w:ind w:firstLine="540"/>
        <w:jc w:val="both"/>
      </w:pPr>
      <w:r>
        <w:t>г) уведомление представителя нанимателя (работодателя) о фактах обращения в целях склонения служащего (работника) к совершению коррупционных правонарушений;</w:t>
      </w:r>
    </w:p>
    <w:p w:rsidR="004147FA" w:rsidRDefault="004147FA">
      <w:pPr>
        <w:pStyle w:val="ConsPlusNormal"/>
        <w:ind w:firstLine="540"/>
        <w:jc w:val="both"/>
      </w:pPr>
      <w:r>
        <w:t>д) уведомление представителя нанимателя (работодателя) и своего непосредственного начальника о возникшем конфликте интересов или о возможности его возникновения;</w:t>
      </w:r>
    </w:p>
    <w:p w:rsidR="004147FA" w:rsidRDefault="004147FA">
      <w:pPr>
        <w:pStyle w:val="ConsPlusNormal"/>
        <w:ind w:firstLine="540"/>
        <w:jc w:val="both"/>
      </w:pPr>
      <w:r>
        <w:t>е) заявление служащего (работника)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4147FA" w:rsidRDefault="004147FA">
      <w:pPr>
        <w:pStyle w:val="ConsPlusNormal"/>
        <w:ind w:firstLine="540"/>
        <w:jc w:val="both"/>
      </w:pPr>
      <w:r>
        <w:t>ж) справка о доходах, об имуществе и обязательствах имущественного характера гражданина, претендующего на замещение государственной должности Российской Федерации, должности федеральной государственной службы, должности в Банке России, фонде, корпорации, организации;</w:t>
      </w:r>
    </w:p>
    <w:p w:rsidR="004147FA" w:rsidRDefault="004147FA">
      <w:pPr>
        <w:pStyle w:val="ConsPlusNormal"/>
        <w:ind w:firstLine="540"/>
        <w:jc w:val="both"/>
      </w:pPr>
      <w:r>
        <w:t>з) справка о доходах, об имуществе и обязательствах имущественного характера супруги (супруга) и несовершеннолетних детей гражданина, претендующего на замещение государственной должности Российской Федерации, должности федеральной государственной службы, должности в Банке России, фонде, корпорации, организации;</w:t>
      </w:r>
    </w:p>
    <w:p w:rsidR="004147FA" w:rsidRDefault="004147FA">
      <w:pPr>
        <w:pStyle w:val="ConsPlusNormal"/>
        <w:ind w:firstLine="540"/>
        <w:jc w:val="both"/>
      </w:pPr>
      <w:r>
        <w:t>и) справка о доходах, об имуществе и обязательствах имущественного характера лица, замещающего государственную должность Российской Федерации, должность федеральной государственной службы, должность в Банке России, фонде, корпорации, организации;</w:t>
      </w:r>
    </w:p>
    <w:p w:rsidR="004147FA" w:rsidRDefault="004147FA">
      <w:pPr>
        <w:pStyle w:val="ConsPlusNormal"/>
        <w:ind w:firstLine="540"/>
        <w:jc w:val="both"/>
      </w:pPr>
      <w:r>
        <w:t>к) справка о доходах, об имуществе и обязательствах имущественного характера супруги (супруга) и несовершеннолетних детей лица, замещающего государственную должность Российской Федерации, должность федеральной государственной службы, должность в Банке России, фонде, корпорации, организации;</w:t>
      </w:r>
    </w:p>
    <w:p w:rsidR="004147FA" w:rsidRDefault="004147FA">
      <w:pPr>
        <w:pStyle w:val="ConsPlusNormal"/>
        <w:ind w:firstLine="540"/>
        <w:jc w:val="both"/>
      </w:pPr>
      <w:r>
        <w:t>л) справка о расходах лица, замещающего государственную должность Российской Федерации, иного лица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об источниках получения средств, за счет которых совершена указанная сделка.</w:t>
      </w:r>
    </w:p>
    <w:p w:rsidR="004147FA" w:rsidRDefault="004147FA">
      <w:pPr>
        <w:pStyle w:val="ConsPlusNormal"/>
        <w:ind w:firstLine="540"/>
        <w:jc w:val="both"/>
      </w:pPr>
      <w:r>
        <w:t>13. Формы документов, связанных с противодействием коррупции, для заполнения размещаются в виде электронной формы с возможностью заполнения соответствующих полей и последующей выгрузки в файл в одном или нескольких из следующих форматов: .DOC, .DOCX, .RTF, или в виде приложенных файлов в одном или нескольких из следующих форматов: .DOC, .DOCX, .RTF, .PDF. Размещение в иных форматах, а также в виде сканированных документов, требующих дополнительного распознавания, не допускается.</w:t>
      </w:r>
    </w:p>
    <w:p w:rsidR="004147FA" w:rsidRDefault="004147FA">
      <w:pPr>
        <w:pStyle w:val="ConsPlusNormal"/>
        <w:ind w:firstLine="540"/>
        <w:jc w:val="both"/>
      </w:pPr>
      <w:r>
        <w:t xml:space="preserve">14. </w:t>
      </w:r>
      <w:proofErr w:type="gramStart"/>
      <w:r>
        <w:t xml:space="preserve">Подраздел "Сведения о доходах, расходах, об имуществе и обязательствах имущественного характера" обеспечивает доступ к сведениям о доходах, расходах, об имуществе и обязательствах имущественного характера, предусмотренных </w:t>
      </w:r>
      <w:hyperlink r:id="rId14" w:history="1">
        <w:r>
          <w:rPr>
            <w:color w:val="0000FF"/>
          </w:rPr>
          <w:t>пунктом 2</w:t>
        </w:r>
      </w:hyperlink>
      <w:r>
        <w:t xml:space="preserve">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государственной власти субъектов Российской Федерации и организаций</w:t>
      </w:r>
      <w:proofErr w:type="gramEnd"/>
      <w:r>
        <w:t xml:space="preserve"> и предоставления этих сведений общероссийским средствам массовой информации </w:t>
      </w:r>
      <w:r>
        <w:lastRenderedPageBreak/>
        <w:t>для опубликования, утвержденного Указом Президента Российской Федерации от 8 июля 2013 г. N 613 "Вопросы противодействия коррупции" &lt;1&gt; (далее - Порядок).</w:t>
      </w:r>
    </w:p>
    <w:p w:rsidR="004147FA" w:rsidRDefault="004147FA">
      <w:pPr>
        <w:pStyle w:val="ConsPlusNormal"/>
        <w:ind w:firstLine="540"/>
        <w:jc w:val="both"/>
      </w:pPr>
      <w:r>
        <w:t>--------------------------------</w:t>
      </w:r>
    </w:p>
    <w:p w:rsidR="004147FA" w:rsidRDefault="004147FA">
      <w:pPr>
        <w:pStyle w:val="ConsPlusNormal"/>
        <w:ind w:firstLine="540"/>
        <w:jc w:val="both"/>
      </w:pPr>
      <w:r>
        <w:t>&lt;1&gt; Собрание законодательства Российской Федерации, 2013, N 28, ст. 3813.</w:t>
      </w:r>
    </w:p>
    <w:p w:rsidR="004147FA" w:rsidRDefault="004147FA">
      <w:pPr>
        <w:pStyle w:val="ConsPlusNormal"/>
        <w:jc w:val="both"/>
      </w:pPr>
    </w:p>
    <w:p w:rsidR="004147FA" w:rsidRDefault="004147FA">
      <w:pPr>
        <w:pStyle w:val="ConsPlusNormal"/>
        <w:ind w:firstLine="540"/>
        <w:jc w:val="both"/>
      </w:pPr>
      <w:r>
        <w:t>15. Сведения о доходах, расходах, об имуществе и обязательствах имущественного характера размещаются:</w:t>
      </w:r>
    </w:p>
    <w:p w:rsidR="004147FA" w:rsidRDefault="004147FA">
      <w:pPr>
        <w:pStyle w:val="ConsPlusNormal"/>
        <w:ind w:firstLine="540"/>
        <w:jc w:val="both"/>
      </w:pPr>
      <w:r>
        <w:t>а) без ограничения доступа к ним третьих лиц;</w:t>
      </w:r>
    </w:p>
    <w:p w:rsidR="004147FA" w:rsidRDefault="004147FA">
      <w:pPr>
        <w:pStyle w:val="ConsPlusNormal"/>
        <w:ind w:firstLine="540"/>
        <w:jc w:val="both"/>
      </w:pPr>
      <w:r>
        <w:t>б) в табличной форме согласно приложению к настоящим требованиям, в гипертекстовом формате и (или) в виде приложенных файлов в одном или нескольких из следующих форматов: .DOC, .DOCX, .EXCEL, .RTF. При этом должна быть обеспечена возможность поиска по тексту файла и копирования фрагментов текста.</w:t>
      </w:r>
    </w:p>
    <w:p w:rsidR="004147FA" w:rsidRDefault="004147FA">
      <w:pPr>
        <w:pStyle w:val="ConsPlusNormal"/>
        <w:ind w:firstLine="540"/>
        <w:jc w:val="both"/>
      </w:pPr>
      <w:r>
        <w:t>16. Сведения о доходах, расходах, имуществе и обязательствах имущественного характера размещаются в одном (едином) файле в виде таблицы либо в виде файлов, сгруппированных по самостоятельным структурным подразделениям (департаментам, управлениям, отделам), территориальным органам (территориальным учреждениям, филиалам).</w:t>
      </w:r>
    </w:p>
    <w:p w:rsidR="004147FA" w:rsidRDefault="004147FA">
      <w:pPr>
        <w:pStyle w:val="ConsPlusNormal"/>
        <w:ind w:firstLine="540"/>
        <w:jc w:val="both"/>
      </w:pPr>
      <w:r>
        <w:t xml:space="preserve">17. </w:t>
      </w:r>
      <w:proofErr w:type="gramStart"/>
      <w:r>
        <w:t>В случае если в соответствии с Порядком сведения о доходах, расходах, имуществе и обязательствах имущественного характера лица, замещающего государственную должность Российской Федерации, служащего (работника) размещаются на сайте другого государственного органа, то на сайте государственного органа, Банка России, фонда, корпорации, организации, а также подведомственной государственному органу организации, в котором служащий (работник) замещает (занимает) должность либо является его руководителем (заместителем руководителя), располагается</w:t>
      </w:r>
      <w:proofErr w:type="gramEnd"/>
      <w:r>
        <w:t xml:space="preserve"> гиперссылка, обеспечивающая доступ к подразделу "Сведения о доходах, расходах, об имуществе и обязательствах имущественного характера" соответствующего сайта, где такие сведения размещены.</w:t>
      </w:r>
    </w:p>
    <w:p w:rsidR="004147FA" w:rsidRDefault="004147FA">
      <w:pPr>
        <w:pStyle w:val="ConsPlusNormal"/>
        <w:ind w:firstLine="540"/>
        <w:jc w:val="both"/>
      </w:pPr>
      <w:r>
        <w:t>18. Не допускается:</w:t>
      </w:r>
    </w:p>
    <w:p w:rsidR="004147FA" w:rsidRDefault="004147FA">
      <w:pPr>
        <w:pStyle w:val="ConsPlusNormal"/>
        <w:ind w:firstLine="540"/>
        <w:jc w:val="both"/>
      </w:pPr>
      <w:r>
        <w:t>а) размещение на сайтах заархивированных сведений (формат .rar, .zip), сканированных документов;</w:t>
      </w:r>
    </w:p>
    <w:p w:rsidR="004147FA" w:rsidRDefault="004147FA">
      <w:pPr>
        <w:pStyle w:val="ConsPlusNormal"/>
        <w:ind w:firstLine="540"/>
        <w:jc w:val="both"/>
      </w:pPr>
      <w:r>
        <w:t>б) размещение в разных форматах на сайтах сведений о доходах, расходах, об имуществе и обязательствах имущественного характера за предыдущий трехлетний период;</w:t>
      </w:r>
    </w:p>
    <w:p w:rsidR="004147FA" w:rsidRDefault="004147FA">
      <w:pPr>
        <w:pStyle w:val="ConsPlusNormal"/>
        <w:ind w:firstLine="540"/>
        <w:jc w:val="both"/>
      </w:pPr>
      <w:r>
        <w:t>в) использование на сайтах форматов, требующих дополнительного распознавания;</w:t>
      </w:r>
    </w:p>
    <w:p w:rsidR="004147FA" w:rsidRDefault="004147FA">
      <w:pPr>
        <w:pStyle w:val="ConsPlusNormal"/>
        <w:ind w:firstLine="540"/>
        <w:jc w:val="both"/>
      </w:pPr>
      <w:r>
        <w:t>г) установление кодов безопасности для доступа к сведениям о доходах, расходах, об имуществе и обязательствах имущественного характера;</w:t>
      </w:r>
    </w:p>
    <w:p w:rsidR="004147FA" w:rsidRDefault="004147FA">
      <w:pPr>
        <w:pStyle w:val="ConsPlusNormal"/>
        <w:ind w:firstLine="540"/>
        <w:jc w:val="both"/>
      </w:pPr>
      <w:r>
        <w:t>д) запрашивание фамилии и инициалов лица, замещающего государственную должность Российской Федерации, фамилии и инициалов, должности служащего (работника) для предоставления доступа к размещенным о нем сведениям, запрашивание любых сведений у лица, осуществляющего доступ к размещенным сведениям.</w:t>
      </w:r>
    </w:p>
    <w:p w:rsidR="004147FA" w:rsidRDefault="004147FA">
      <w:pPr>
        <w:pStyle w:val="ConsPlusNormal"/>
        <w:ind w:firstLine="540"/>
        <w:jc w:val="both"/>
      </w:pPr>
      <w:r>
        <w:t>19. Размещенные на сайтах сведения о доходах, расходах, об имуществе и обязательствах имущественного характера, в том числе за предшествующие годы:</w:t>
      </w:r>
    </w:p>
    <w:p w:rsidR="004147FA" w:rsidRDefault="004147FA">
      <w:pPr>
        <w:pStyle w:val="ConsPlusNormal"/>
        <w:ind w:firstLine="540"/>
        <w:jc w:val="both"/>
      </w:pPr>
      <w:r>
        <w:t>а) не подлежат удалению;</w:t>
      </w:r>
    </w:p>
    <w:p w:rsidR="004147FA" w:rsidRDefault="004147FA">
      <w:pPr>
        <w:pStyle w:val="ConsPlusNormal"/>
        <w:ind w:firstLine="540"/>
        <w:jc w:val="both"/>
      </w:pPr>
      <w:r>
        <w:t>б) находятся в открытом доступе (размещены на сайтах) в течение всего периода замещения лицом государственной должности Российской Федерации, служащим (работником) должности, замещение которой влечет за собой размещение таких сведений на сайте, если иное не установлено законодательством Российской Федерации.</w:t>
      </w:r>
    </w:p>
    <w:p w:rsidR="004147FA" w:rsidRDefault="004147FA">
      <w:pPr>
        <w:pStyle w:val="ConsPlusNormal"/>
        <w:ind w:firstLine="540"/>
        <w:jc w:val="both"/>
      </w:pPr>
      <w:r>
        <w:t>20. При представлении лицом, замещающим государственную должность Российской Федерации, служащим (работником) уточненных сведений о доходах, об имуществе и обязательствах имущественного характера соответствующие изменения вносятся в размещенные на сайте сведения о доходах, расходах, об имуществе и обязательствах имущественного характера не позднее 14 рабочих дней после окончания срока, установленного для представления уточненных сведений.</w:t>
      </w:r>
    </w:p>
    <w:p w:rsidR="004147FA" w:rsidRDefault="004147FA">
      <w:pPr>
        <w:pStyle w:val="ConsPlusNormal"/>
        <w:ind w:firstLine="540"/>
        <w:jc w:val="both"/>
      </w:pPr>
      <w:bookmarkStart w:id="3" w:name="P138"/>
      <w:bookmarkEnd w:id="3"/>
      <w:r>
        <w:t xml:space="preserve">21. </w:t>
      </w:r>
      <w:proofErr w:type="gramStart"/>
      <w:r>
        <w:t xml:space="preserve">В случае поступления, а также перевода лица, замещающего государственную должность Российской Федерации, служащего (работника) на службу (работу) в другой государственный орган, в Банк России, фонд, корпорацию, организацию сведения о его доходах, расходах, об имуществе и обязательствах имущественного характера, а также о доходах, расходах, об </w:t>
      </w:r>
      <w:r>
        <w:lastRenderedPageBreak/>
        <w:t>имуществе и обязательствах имущественного характера членов его семьи за все предшествующие периоды, размещенные ранее, подлежат размещению</w:t>
      </w:r>
      <w:proofErr w:type="gramEnd"/>
      <w:r>
        <w:t xml:space="preserve"> в подразделе "Сведения о доходах, расходах, имуществе и обязательствах имущественного характера" сайта соответствующего государственного органа, Банка России, фонда, корпорации, организации, в котором он замещает государственную должность Российской Федерации, проходит службу, осуществляет трудовую деятельность.</w:t>
      </w:r>
    </w:p>
    <w:p w:rsidR="004147FA" w:rsidRDefault="004147FA">
      <w:pPr>
        <w:pStyle w:val="ConsPlusNormal"/>
        <w:ind w:firstLine="540"/>
        <w:jc w:val="both"/>
      </w:pPr>
      <w:r>
        <w:t>22. Получение сведений о доходах, расходах, об имуществе и обязательствах имущественного характера за предшествующие периоды осуществляется посредством копирования ранее размещенных сведений с сайта соответствующего государственного органа, Банка России, фонда, корпорации, организации.</w:t>
      </w:r>
    </w:p>
    <w:p w:rsidR="004147FA" w:rsidRDefault="004147FA">
      <w:pPr>
        <w:pStyle w:val="ConsPlusNormal"/>
        <w:ind w:firstLine="540"/>
        <w:jc w:val="both"/>
      </w:pPr>
      <w:bookmarkStart w:id="4" w:name="P140"/>
      <w:bookmarkEnd w:id="4"/>
      <w:r>
        <w:t>23. Размещение по новому месту службы (работы) сведений о доходах, расходах, об имуществе и обязательствах имущественного характера лица, замещающего государственную должность Российской Федерации, служащего (работника) и сведений о доходах, расходах, об имуществе и обязательствах имущественного характера членов его семьи осуществляется в соответствии с настоящими требованиями. При этом делается отметка о том, что данное лицо поступило на службу (работу) в отчетном году, а также указывается гиперссылка на страницу сайта соответствующего государственного органа, Банка России, фонда, корпорации, организации, с которой взяты ранее размещенные сведения.</w:t>
      </w:r>
    </w:p>
    <w:p w:rsidR="004147FA" w:rsidRDefault="004147FA">
      <w:pPr>
        <w:pStyle w:val="ConsPlusNormal"/>
        <w:ind w:firstLine="540"/>
        <w:jc w:val="both"/>
      </w:pPr>
      <w:r>
        <w:t xml:space="preserve">24. </w:t>
      </w:r>
      <w:proofErr w:type="gramStart"/>
      <w:r>
        <w:t xml:space="preserve">В случае упразднения государственного органа, фонда, корпорации, организации, в котором служащий (работник) ранее замещал (занимал) должность, положения, установленные </w:t>
      </w:r>
      <w:hyperlink w:anchor="P138" w:history="1">
        <w:r>
          <w:rPr>
            <w:color w:val="0000FF"/>
          </w:rPr>
          <w:t>пунктами 21</w:t>
        </w:r>
      </w:hyperlink>
      <w:r>
        <w:t xml:space="preserve"> - </w:t>
      </w:r>
      <w:hyperlink w:anchor="P140" w:history="1">
        <w:r>
          <w:rPr>
            <w:color w:val="0000FF"/>
          </w:rPr>
          <w:t>23</w:t>
        </w:r>
      </w:hyperlink>
      <w:r>
        <w:t xml:space="preserve"> настоящих требований, не применяются.</w:t>
      </w:r>
      <w:proofErr w:type="gramEnd"/>
    </w:p>
    <w:p w:rsidR="004147FA" w:rsidRDefault="004147FA">
      <w:pPr>
        <w:pStyle w:val="ConsPlusNormal"/>
        <w:ind w:firstLine="540"/>
        <w:jc w:val="both"/>
      </w:pPr>
      <w:r>
        <w:t>25. Подраздел "Комиссия по соблюдению требований к служебному поведению и урегулированию конфликта интересов (аттестационная комиссия)" обеспечивает доступ к информации о деятельности комиссии по соблюдению требований к служебному поведению и урегулированию конфликта интересов (аттестационной комиссии) (далее - комиссии), в том числе содержащей:</w:t>
      </w:r>
    </w:p>
    <w:p w:rsidR="004147FA" w:rsidRDefault="004147FA">
      <w:pPr>
        <w:pStyle w:val="ConsPlusNormal"/>
        <w:ind w:firstLine="540"/>
        <w:jc w:val="both"/>
      </w:pPr>
      <w:r>
        <w:t>а) состав комиссии, включая членов комиссии, обладающих правом совещательного голоса, с указанием фамилии и инициалов, занимаемой должности (для представителей научных организаций и образовательных учреждений среднего, высшего и дополнительного профессионального образования - с указанием также и места работы);</w:t>
      </w:r>
    </w:p>
    <w:p w:rsidR="004147FA" w:rsidRDefault="004147FA">
      <w:pPr>
        <w:pStyle w:val="ConsPlusNormal"/>
        <w:ind w:firstLine="540"/>
        <w:jc w:val="both"/>
      </w:pPr>
      <w:r>
        <w:t>б) Положение о комиссии;</w:t>
      </w:r>
    </w:p>
    <w:p w:rsidR="004147FA" w:rsidRDefault="004147FA">
      <w:pPr>
        <w:pStyle w:val="ConsPlusNormal"/>
        <w:ind w:firstLine="540"/>
        <w:jc w:val="both"/>
      </w:pPr>
      <w:r>
        <w:t>в) сведения о планируемом проведении заседания комиссии (анонс, повестка), о состоявшемся заседании комиссии, принятых решениях;</w:t>
      </w:r>
    </w:p>
    <w:p w:rsidR="004147FA" w:rsidRDefault="004147FA">
      <w:pPr>
        <w:pStyle w:val="ConsPlusNormal"/>
        <w:ind w:firstLine="540"/>
        <w:jc w:val="both"/>
      </w:pPr>
      <w:r>
        <w:t>г) порядок подачи заявлений для рассмотрения на комиссии.</w:t>
      </w:r>
    </w:p>
    <w:p w:rsidR="004147FA" w:rsidRDefault="004147FA">
      <w:pPr>
        <w:pStyle w:val="ConsPlusNormal"/>
        <w:ind w:firstLine="540"/>
        <w:jc w:val="both"/>
      </w:pPr>
      <w:r>
        <w:t>26. Сведения о составе комиссии должны размещаться в виде приложенного файла в одном или нескольких из следующих форматов: .DOC, .DOCX, .RTF, .PDF.</w:t>
      </w:r>
    </w:p>
    <w:p w:rsidR="004147FA" w:rsidRDefault="004147FA">
      <w:pPr>
        <w:pStyle w:val="ConsPlusNormal"/>
        <w:ind w:firstLine="540"/>
        <w:jc w:val="both"/>
      </w:pPr>
      <w:r>
        <w:t>27. В подразделе "Комиссия по соблюдению требований к служебному поведению и урегулированию конфликта интересов (аттестационная комиссия)" при размещении сведений о принятых комиссиями решениях указываются:</w:t>
      </w:r>
    </w:p>
    <w:p w:rsidR="004147FA" w:rsidRDefault="004147FA">
      <w:pPr>
        <w:pStyle w:val="ConsPlusNormal"/>
        <w:ind w:firstLine="540"/>
        <w:jc w:val="both"/>
      </w:pPr>
      <w:proofErr w:type="gramStart"/>
      <w:r>
        <w:t>а) основание для проведения заседания комиссии;</w:t>
      </w:r>
      <w:proofErr w:type="gramEnd"/>
    </w:p>
    <w:p w:rsidR="004147FA" w:rsidRDefault="004147FA">
      <w:pPr>
        <w:pStyle w:val="ConsPlusNormal"/>
        <w:ind w:firstLine="540"/>
        <w:jc w:val="both"/>
      </w:pPr>
      <w:proofErr w:type="gramStart"/>
      <w:r>
        <w:t>б) принятое комиссией решение, в том числе ключевые детали рассмотренного комиссией вопроса, например, осуществление в государственном органе, Банке России, фонде, корпорации, организации мер по предупреждению коррупции; факты, свидетельствующие о предоставлении служащим (работником) неполных и (или) недостоверных сведений о доходах, расходах, об имуществе и обязательствах имущественного характера;</w:t>
      </w:r>
      <w:proofErr w:type="gramEnd"/>
      <w:r>
        <w:t xml:space="preserve"> причины непредставления служащим (работником) сведений о доходах, об имуществе и обязательствах имущественного характера супруги (супруга) и несовершеннолетних детей; название и род деятельности организации, в которую планирует устроиться на работу бывший служащий, и содержание выполнявшихся им ранее должностных обязанностей.</w:t>
      </w:r>
    </w:p>
    <w:p w:rsidR="004147FA" w:rsidRDefault="004147FA">
      <w:pPr>
        <w:pStyle w:val="ConsPlusNormal"/>
        <w:ind w:firstLine="540"/>
        <w:jc w:val="both"/>
      </w:pPr>
      <w:proofErr w:type="gramStart"/>
      <w:r>
        <w:t xml:space="preserve">Учитывая, что решения комиссии могут содержать персональные данные, исходя из положения </w:t>
      </w:r>
      <w:hyperlink r:id="rId15" w:history="1">
        <w:r>
          <w:rPr>
            <w:color w:val="0000FF"/>
          </w:rPr>
          <w:t>пункта 11 части 1 статьи 6</w:t>
        </w:r>
      </w:hyperlink>
      <w:r>
        <w:t xml:space="preserve"> Федерального закона от 27 июля 2006 г. N 152-ФЗ "О персональных данных" &lt;1&gt;, опубликование данных решений осуществляется с обезличиванием персональных данных, например, с указанием замещаемой служащим (работником) должности, но без указания фамилии и инициалов, структурного подразделения государственного органа, </w:t>
      </w:r>
      <w:r>
        <w:lastRenderedPageBreak/>
        <w:t>Банка России, фонда, корпорации, организации.</w:t>
      </w:r>
      <w:proofErr w:type="gramEnd"/>
    </w:p>
    <w:p w:rsidR="004147FA" w:rsidRDefault="004147FA">
      <w:pPr>
        <w:pStyle w:val="ConsPlusNormal"/>
        <w:ind w:firstLine="540"/>
        <w:jc w:val="both"/>
      </w:pPr>
      <w:r>
        <w:t>--------------------------------</w:t>
      </w:r>
    </w:p>
    <w:p w:rsidR="004147FA" w:rsidRDefault="004147FA">
      <w:pPr>
        <w:pStyle w:val="ConsPlusNormal"/>
        <w:ind w:firstLine="540"/>
        <w:jc w:val="both"/>
      </w:pPr>
      <w:r>
        <w:t>&lt;1&gt; Собрание законодательства Российской Федерации, 2006, N 31, ст. 3451; 2009, N 48, ст. 5716; 2009, N 48, ст. 5716; 2011, N 23, ст. 3263; N 31, ст. 4701; 2013, N 14, ст. 1651.</w:t>
      </w:r>
    </w:p>
    <w:p w:rsidR="004147FA" w:rsidRDefault="004147FA">
      <w:pPr>
        <w:pStyle w:val="ConsPlusNormal"/>
        <w:jc w:val="both"/>
      </w:pPr>
    </w:p>
    <w:p w:rsidR="004147FA" w:rsidRDefault="004147FA">
      <w:pPr>
        <w:pStyle w:val="ConsPlusNormal"/>
        <w:ind w:firstLine="540"/>
        <w:jc w:val="both"/>
      </w:pPr>
      <w:r>
        <w:t xml:space="preserve">28. Подраздел "Обратная связь для сообщений о фактах коррупции" содержит гиперссылку, перекрестную с гиперссылкой, при переходе по которой осуществляется доступ к подразделу "Обращения граждан", </w:t>
      </w:r>
      <w:proofErr w:type="gramStart"/>
      <w:r>
        <w:t>включающему</w:t>
      </w:r>
      <w:proofErr w:type="gramEnd"/>
      <w:r>
        <w:t xml:space="preserve"> в том числе информацию о:</w:t>
      </w:r>
    </w:p>
    <w:p w:rsidR="004147FA" w:rsidRDefault="004147FA">
      <w:pPr>
        <w:pStyle w:val="ConsPlusNormal"/>
        <w:ind w:firstLine="540"/>
        <w:jc w:val="both"/>
      </w:pPr>
      <w:r>
        <w:t xml:space="preserve">а) нормативном правовом </w:t>
      </w:r>
      <w:proofErr w:type="gramStart"/>
      <w:r>
        <w:t>акте</w:t>
      </w:r>
      <w:proofErr w:type="gramEnd"/>
      <w:r>
        <w:t>, регламентирующем порядок рассмотрения обращений граждан;</w:t>
      </w:r>
    </w:p>
    <w:p w:rsidR="004147FA" w:rsidRDefault="004147FA">
      <w:pPr>
        <w:pStyle w:val="ConsPlusNormal"/>
        <w:ind w:firstLine="540"/>
        <w:jc w:val="both"/>
      </w:pPr>
      <w:proofErr w:type="gramStart"/>
      <w:r>
        <w:t>б) способах для граждан и юридических лиц беспрепятственно направлять свои обращения в государственный орган, Банк России, фонд, корпорацию, организацию (информация о работе "горячей линии", "телефона доверия", отправке почтовых сообщений, форма направления сообщений гражданами и организациями через сайт).</w:t>
      </w:r>
      <w:proofErr w:type="gramEnd"/>
    </w:p>
    <w:p w:rsidR="004147FA" w:rsidRDefault="004147FA">
      <w:pPr>
        <w:pStyle w:val="ConsPlusNormal"/>
        <w:jc w:val="both"/>
      </w:pPr>
    </w:p>
    <w:p w:rsidR="004147FA" w:rsidRDefault="004147FA">
      <w:pPr>
        <w:pStyle w:val="ConsPlusNormal"/>
        <w:jc w:val="both"/>
      </w:pPr>
    </w:p>
    <w:p w:rsidR="004147FA" w:rsidRDefault="004147FA">
      <w:pPr>
        <w:pStyle w:val="ConsPlusNormal"/>
        <w:jc w:val="both"/>
      </w:pPr>
    </w:p>
    <w:p w:rsidR="004147FA" w:rsidRDefault="004147FA">
      <w:pPr>
        <w:pStyle w:val="ConsPlusNormal"/>
        <w:jc w:val="both"/>
      </w:pPr>
    </w:p>
    <w:p w:rsidR="004147FA" w:rsidRDefault="004147FA">
      <w:pPr>
        <w:pStyle w:val="ConsPlusNormal"/>
        <w:jc w:val="both"/>
      </w:pPr>
    </w:p>
    <w:p w:rsidR="004147FA" w:rsidRDefault="004147FA">
      <w:pPr>
        <w:pStyle w:val="ConsPlusNormal"/>
        <w:jc w:val="right"/>
      </w:pPr>
      <w:r>
        <w:t>Приложение</w:t>
      </w:r>
    </w:p>
    <w:p w:rsidR="004147FA" w:rsidRDefault="004147FA">
      <w:pPr>
        <w:pStyle w:val="ConsPlusNormal"/>
        <w:jc w:val="right"/>
      </w:pPr>
      <w:r>
        <w:t>к требованиям к размещению</w:t>
      </w:r>
    </w:p>
    <w:p w:rsidR="004147FA" w:rsidRDefault="004147FA">
      <w:pPr>
        <w:pStyle w:val="ConsPlusNormal"/>
        <w:jc w:val="right"/>
      </w:pPr>
      <w:r>
        <w:t>и наполнению подразделов,</w:t>
      </w:r>
    </w:p>
    <w:p w:rsidR="004147FA" w:rsidRDefault="004147FA">
      <w:pPr>
        <w:pStyle w:val="ConsPlusNormal"/>
        <w:jc w:val="right"/>
      </w:pPr>
      <w:proofErr w:type="gramStart"/>
      <w:r>
        <w:t>посвященных</w:t>
      </w:r>
      <w:proofErr w:type="gramEnd"/>
      <w:r>
        <w:t xml:space="preserve"> вопросам противодействия</w:t>
      </w:r>
    </w:p>
    <w:p w:rsidR="004147FA" w:rsidRDefault="004147FA">
      <w:pPr>
        <w:pStyle w:val="ConsPlusNormal"/>
        <w:jc w:val="right"/>
      </w:pPr>
      <w:r>
        <w:t>коррупции, официальных сайтов</w:t>
      </w:r>
    </w:p>
    <w:p w:rsidR="004147FA" w:rsidRDefault="004147FA">
      <w:pPr>
        <w:pStyle w:val="ConsPlusNormal"/>
        <w:jc w:val="right"/>
      </w:pPr>
      <w:r>
        <w:t>федеральных государственных органов,</w:t>
      </w:r>
    </w:p>
    <w:p w:rsidR="004147FA" w:rsidRDefault="004147FA">
      <w:pPr>
        <w:pStyle w:val="ConsPlusNormal"/>
        <w:jc w:val="right"/>
      </w:pPr>
      <w:r>
        <w:t xml:space="preserve">Центрального банка </w:t>
      </w:r>
      <w:proofErr w:type="gramStart"/>
      <w:r>
        <w:t>Российской</w:t>
      </w:r>
      <w:proofErr w:type="gramEnd"/>
    </w:p>
    <w:p w:rsidR="004147FA" w:rsidRDefault="004147FA">
      <w:pPr>
        <w:pStyle w:val="ConsPlusNormal"/>
        <w:jc w:val="right"/>
      </w:pPr>
      <w:r>
        <w:t>Федерации, Пенсионного фонда</w:t>
      </w:r>
    </w:p>
    <w:p w:rsidR="004147FA" w:rsidRDefault="004147FA">
      <w:pPr>
        <w:pStyle w:val="ConsPlusNormal"/>
        <w:jc w:val="right"/>
      </w:pPr>
      <w:r>
        <w:t>Российской Федерации, Фонда</w:t>
      </w:r>
    </w:p>
    <w:p w:rsidR="004147FA" w:rsidRDefault="004147FA">
      <w:pPr>
        <w:pStyle w:val="ConsPlusNormal"/>
        <w:jc w:val="right"/>
      </w:pPr>
      <w:r>
        <w:t xml:space="preserve">социального страхования </w:t>
      </w:r>
      <w:proofErr w:type="gramStart"/>
      <w:r>
        <w:t>Российской</w:t>
      </w:r>
      <w:proofErr w:type="gramEnd"/>
    </w:p>
    <w:p w:rsidR="004147FA" w:rsidRDefault="004147FA">
      <w:pPr>
        <w:pStyle w:val="ConsPlusNormal"/>
        <w:jc w:val="right"/>
      </w:pPr>
      <w:r>
        <w:t>Федерации, Федерального фонда</w:t>
      </w:r>
    </w:p>
    <w:p w:rsidR="004147FA" w:rsidRDefault="004147FA">
      <w:pPr>
        <w:pStyle w:val="ConsPlusNormal"/>
        <w:jc w:val="right"/>
      </w:pPr>
      <w:r>
        <w:t>обязательного медицинского страхования,</w:t>
      </w:r>
    </w:p>
    <w:p w:rsidR="004147FA" w:rsidRDefault="004147FA">
      <w:pPr>
        <w:pStyle w:val="ConsPlusNormal"/>
        <w:jc w:val="right"/>
      </w:pPr>
      <w:r>
        <w:t>государственных корпораций (компаний),</w:t>
      </w:r>
    </w:p>
    <w:p w:rsidR="004147FA" w:rsidRDefault="004147FA">
      <w:pPr>
        <w:pStyle w:val="ConsPlusNormal"/>
        <w:jc w:val="right"/>
      </w:pPr>
      <w:r>
        <w:t>иных организаций, созданных</w:t>
      </w:r>
    </w:p>
    <w:p w:rsidR="004147FA" w:rsidRDefault="004147FA">
      <w:pPr>
        <w:pStyle w:val="ConsPlusNormal"/>
        <w:jc w:val="right"/>
      </w:pPr>
      <w:r>
        <w:t>на основании федеральных законов,</w:t>
      </w:r>
    </w:p>
    <w:p w:rsidR="004147FA" w:rsidRDefault="004147FA">
      <w:pPr>
        <w:pStyle w:val="ConsPlusNormal"/>
        <w:jc w:val="right"/>
      </w:pPr>
      <w:r>
        <w:t>утвержденным приказом Министерства</w:t>
      </w:r>
    </w:p>
    <w:p w:rsidR="004147FA" w:rsidRDefault="004147FA">
      <w:pPr>
        <w:pStyle w:val="ConsPlusNormal"/>
        <w:jc w:val="right"/>
      </w:pPr>
      <w:r>
        <w:t>труда и социальной защиты</w:t>
      </w:r>
    </w:p>
    <w:p w:rsidR="004147FA" w:rsidRDefault="004147FA">
      <w:pPr>
        <w:pStyle w:val="ConsPlusNormal"/>
        <w:jc w:val="right"/>
      </w:pPr>
      <w:r>
        <w:t>Российской Федерации</w:t>
      </w:r>
    </w:p>
    <w:p w:rsidR="004147FA" w:rsidRDefault="004147FA">
      <w:pPr>
        <w:pStyle w:val="ConsPlusNormal"/>
        <w:jc w:val="right"/>
      </w:pPr>
      <w:r>
        <w:t>от 7 октября 2013 г. N 530н</w:t>
      </w:r>
    </w:p>
    <w:p w:rsidR="004147FA" w:rsidRDefault="004147FA">
      <w:pPr>
        <w:pStyle w:val="ConsPlusNormal"/>
        <w:jc w:val="both"/>
      </w:pPr>
    </w:p>
    <w:p w:rsidR="004147FA" w:rsidRDefault="004147FA">
      <w:pPr>
        <w:pStyle w:val="ConsPlusNormal"/>
        <w:jc w:val="right"/>
      </w:pPr>
      <w:r>
        <w:t>Форма</w:t>
      </w:r>
    </w:p>
    <w:p w:rsidR="004147FA" w:rsidRDefault="004147FA">
      <w:pPr>
        <w:pStyle w:val="ConsPlusNormal"/>
        <w:jc w:val="both"/>
      </w:pPr>
    </w:p>
    <w:p w:rsidR="004147FA" w:rsidRDefault="004147FA">
      <w:pPr>
        <w:pStyle w:val="ConsPlusNormal"/>
        <w:jc w:val="center"/>
      </w:pPr>
      <w:r>
        <w:t>Сведения о доходах, расходах,</w:t>
      </w:r>
    </w:p>
    <w:p w:rsidR="004147FA" w:rsidRDefault="004147FA">
      <w:pPr>
        <w:pStyle w:val="ConsPlusNormal"/>
        <w:jc w:val="center"/>
      </w:pPr>
      <w:r>
        <w:t>об имуществе и обязательствах имущественного характера</w:t>
      </w:r>
    </w:p>
    <w:p w:rsidR="004147FA" w:rsidRDefault="004147FA">
      <w:pPr>
        <w:pStyle w:val="ConsPlusNormal"/>
        <w:jc w:val="center"/>
      </w:pPr>
      <w:r>
        <w:t>за период с 1 января 20__ г. по 31 декабря 20__ г.</w:t>
      </w:r>
    </w:p>
    <w:p w:rsidR="004147FA" w:rsidRDefault="004147FA">
      <w:pPr>
        <w:sectPr w:rsidR="004147FA" w:rsidSect="00781F7A">
          <w:pgSz w:w="11906" w:h="16838"/>
          <w:pgMar w:top="1134" w:right="850" w:bottom="1134" w:left="1701" w:header="708" w:footer="708" w:gutter="0"/>
          <w:cols w:space="708"/>
          <w:docGrid w:linePitch="360"/>
        </w:sectPr>
      </w:pPr>
    </w:p>
    <w:p w:rsidR="004147FA" w:rsidRDefault="004147F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
        <w:gridCol w:w="2914"/>
        <w:gridCol w:w="1564"/>
        <w:gridCol w:w="1129"/>
        <w:gridCol w:w="2014"/>
        <w:gridCol w:w="1219"/>
        <w:gridCol w:w="1969"/>
        <w:gridCol w:w="1129"/>
        <w:gridCol w:w="1219"/>
        <w:gridCol w:w="1969"/>
        <w:gridCol w:w="1984"/>
        <w:gridCol w:w="2479"/>
        <w:gridCol w:w="2209"/>
      </w:tblGrid>
      <w:tr w:rsidR="004147FA">
        <w:tc>
          <w:tcPr>
            <w:tcW w:w="544" w:type="dxa"/>
            <w:vMerge w:val="restart"/>
          </w:tcPr>
          <w:p w:rsidR="004147FA" w:rsidRDefault="004147FA">
            <w:pPr>
              <w:pStyle w:val="ConsPlusNormal"/>
              <w:jc w:val="center"/>
            </w:pPr>
            <w:r>
              <w:t xml:space="preserve">N </w:t>
            </w:r>
            <w:proofErr w:type="gramStart"/>
            <w:r>
              <w:t>п</w:t>
            </w:r>
            <w:proofErr w:type="gramEnd"/>
            <w:r>
              <w:t>/п</w:t>
            </w:r>
          </w:p>
        </w:tc>
        <w:tc>
          <w:tcPr>
            <w:tcW w:w="2914" w:type="dxa"/>
            <w:vMerge w:val="restart"/>
          </w:tcPr>
          <w:p w:rsidR="004147FA" w:rsidRDefault="004147FA">
            <w:pPr>
              <w:pStyle w:val="ConsPlusNormal"/>
              <w:jc w:val="center"/>
            </w:pPr>
            <w:r>
              <w:t>Фамилия и инициалы лица, чьи сведения размещаются</w:t>
            </w:r>
          </w:p>
        </w:tc>
        <w:tc>
          <w:tcPr>
            <w:tcW w:w="1564" w:type="dxa"/>
            <w:vMerge w:val="restart"/>
          </w:tcPr>
          <w:p w:rsidR="004147FA" w:rsidRDefault="004147FA">
            <w:pPr>
              <w:pStyle w:val="ConsPlusNormal"/>
              <w:jc w:val="center"/>
            </w:pPr>
            <w:r>
              <w:t>Должность</w:t>
            </w:r>
          </w:p>
        </w:tc>
        <w:tc>
          <w:tcPr>
            <w:tcW w:w="6331" w:type="dxa"/>
            <w:gridSpan w:val="4"/>
          </w:tcPr>
          <w:p w:rsidR="004147FA" w:rsidRDefault="004147FA">
            <w:pPr>
              <w:pStyle w:val="ConsPlusNormal"/>
              <w:jc w:val="center"/>
            </w:pPr>
            <w:r>
              <w:t>Объекты недвижимости, находящиеся в собственности</w:t>
            </w:r>
          </w:p>
        </w:tc>
        <w:tc>
          <w:tcPr>
            <w:tcW w:w="4317" w:type="dxa"/>
            <w:gridSpan w:val="3"/>
          </w:tcPr>
          <w:p w:rsidR="004147FA" w:rsidRDefault="004147FA">
            <w:pPr>
              <w:pStyle w:val="ConsPlusNormal"/>
              <w:jc w:val="center"/>
            </w:pPr>
            <w:r>
              <w:t>Объекты недвижимости, находящиеся в пользовании</w:t>
            </w:r>
          </w:p>
        </w:tc>
        <w:tc>
          <w:tcPr>
            <w:tcW w:w="1984" w:type="dxa"/>
            <w:vMerge w:val="restart"/>
          </w:tcPr>
          <w:p w:rsidR="004147FA" w:rsidRDefault="004147FA">
            <w:pPr>
              <w:pStyle w:val="ConsPlusNormal"/>
              <w:jc w:val="center"/>
            </w:pPr>
            <w:r>
              <w:t>Транспортные средства (вид, марка)</w:t>
            </w:r>
          </w:p>
        </w:tc>
        <w:tc>
          <w:tcPr>
            <w:tcW w:w="2479" w:type="dxa"/>
            <w:vMerge w:val="restart"/>
          </w:tcPr>
          <w:p w:rsidR="004147FA" w:rsidRDefault="004147FA">
            <w:pPr>
              <w:pStyle w:val="ConsPlusNormal"/>
              <w:jc w:val="center"/>
            </w:pPr>
            <w:r>
              <w:t xml:space="preserve">Декларированный годовой доход </w:t>
            </w:r>
            <w:hyperlink w:anchor="P278" w:history="1">
              <w:r>
                <w:rPr>
                  <w:color w:val="0000FF"/>
                </w:rPr>
                <w:t>&lt;1&gt;</w:t>
              </w:r>
            </w:hyperlink>
            <w:r>
              <w:t xml:space="preserve"> (руб.)</w:t>
            </w:r>
          </w:p>
        </w:tc>
        <w:tc>
          <w:tcPr>
            <w:tcW w:w="2209" w:type="dxa"/>
            <w:vMerge w:val="restart"/>
          </w:tcPr>
          <w:p w:rsidR="004147FA" w:rsidRDefault="004147FA">
            <w:pPr>
              <w:pStyle w:val="ConsPlusNormal"/>
              <w:jc w:val="center"/>
            </w:pPr>
            <w:r>
              <w:t xml:space="preserve">Сведения об источниках получения средств, за счет которых совершена сделка </w:t>
            </w:r>
            <w:hyperlink w:anchor="P279" w:history="1">
              <w:r>
                <w:rPr>
                  <w:color w:val="0000FF"/>
                </w:rPr>
                <w:t>&lt;2&gt;</w:t>
              </w:r>
            </w:hyperlink>
            <w:r>
              <w:t xml:space="preserve"> (вид приобретенного имущества, источники)</w:t>
            </w:r>
          </w:p>
        </w:tc>
      </w:tr>
      <w:tr w:rsidR="004147FA">
        <w:tc>
          <w:tcPr>
            <w:tcW w:w="544" w:type="dxa"/>
            <w:vMerge/>
          </w:tcPr>
          <w:p w:rsidR="004147FA" w:rsidRDefault="004147FA"/>
        </w:tc>
        <w:tc>
          <w:tcPr>
            <w:tcW w:w="2914" w:type="dxa"/>
            <w:vMerge/>
          </w:tcPr>
          <w:p w:rsidR="004147FA" w:rsidRDefault="004147FA"/>
        </w:tc>
        <w:tc>
          <w:tcPr>
            <w:tcW w:w="1564" w:type="dxa"/>
            <w:vMerge/>
          </w:tcPr>
          <w:p w:rsidR="004147FA" w:rsidRDefault="004147FA"/>
        </w:tc>
        <w:tc>
          <w:tcPr>
            <w:tcW w:w="1129" w:type="dxa"/>
          </w:tcPr>
          <w:p w:rsidR="004147FA" w:rsidRDefault="004147FA">
            <w:pPr>
              <w:pStyle w:val="ConsPlusNormal"/>
              <w:jc w:val="center"/>
            </w:pPr>
            <w:r>
              <w:t>вид объекта</w:t>
            </w:r>
          </w:p>
        </w:tc>
        <w:tc>
          <w:tcPr>
            <w:tcW w:w="2014" w:type="dxa"/>
          </w:tcPr>
          <w:p w:rsidR="004147FA" w:rsidRDefault="004147FA">
            <w:pPr>
              <w:pStyle w:val="ConsPlusNormal"/>
              <w:jc w:val="center"/>
            </w:pPr>
            <w:r>
              <w:t>вид собственности</w:t>
            </w:r>
          </w:p>
        </w:tc>
        <w:tc>
          <w:tcPr>
            <w:tcW w:w="1219" w:type="dxa"/>
          </w:tcPr>
          <w:p w:rsidR="004147FA" w:rsidRDefault="004147FA">
            <w:pPr>
              <w:pStyle w:val="ConsPlusNormal"/>
              <w:jc w:val="center"/>
            </w:pPr>
            <w:r>
              <w:t>площадь (кв. м)</w:t>
            </w:r>
          </w:p>
        </w:tc>
        <w:tc>
          <w:tcPr>
            <w:tcW w:w="1969" w:type="dxa"/>
          </w:tcPr>
          <w:p w:rsidR="004147FA" w:rsidRDefault="004147FA">
            <w:pPr>
              <w:pStyle w:val="ConsPlusNormal"/>
              <w:jc w:val="center"/>
            </w:pPr>
            <w:r>
              <w:t>страна расположения</w:t>
            </w:r>
          </w:p>
        </w:tc>
        <w:tc>
          <w:tcPr>
            <w:tcW w:w="1129" w:type="dxa"/>
          </w:tcPr>
          <w:p w:rsidR="004147FA" w:rsidRDefault="004147FA">
            <w:pPr>
              <w:pStyle w:val="ConsPlusNormal"/>
              <w:jc w:val="center"/>
            </w:pPr>
            <w:r>
              <w:t>вид объекта</w:t>
            </w:r>
          </w:p>
        </w:tc>
        <w:tc>
          <w:tcPr>
            <w:tcW w:w="1219" w:type="dxa"/>
          </w:tcPr>
          <w:p w:rsidR="004147FA" w:rsidRDefault="004147FA">
            <w:pPr>
              <w:pStyle w:val="ConsPlusNormal"/>
              <w:jc w:val="center"/>
            </w:pPr>
            <w:r>
              <w:t>площадь (кв. м)</w:t>
            </w:r>
          </w:p>
        </w:tc>
        <w:tc>
          <w:tcPr>
            <w:tcW w:w="1969" w:type="dxa"/>
          </w:tcPr>
          <w:p w:rsidR="004147FA" w:rsidRDefault="004147FA">
            <w:pPr>
              <w:pStyle w:val="ConsPlusNormal"/>
              <w:jc w:val="center"/>
            </w:pPr>
            <w:r>
              <w:t>страна расположения</w:t>
            </w:r>
          </w:p>
        </w:tc>
        <w:tc>
          <w:tcPr>
            <w:tcW w:w="1984" w:type="dxa"/>
            <w:vMerge/>
          </w:tcPr>
          <w:p w:rsidR="004147FA" w:rsidRDefault="004147FA"/>
        </w:tc>
        <w:tc>
          <w:tcPr>
            <w:tcW w:w="2479" w:type="dxa"/>
            <w:vMerge/>
          </w:tcPr>
          <w:p w:rsidR="004147FA" w:rsidRDefault="004147FA"/>
        </w:tc>
        <w:tc>
          <w:tcPr>
            <w:tcW w:w="2209" w:type="dxa"/>
            <w:vMerge/>
          </w:tcPr>
          <w:p w:rsidR="004147FA" w:rsidRDefault="004147FA"/>
        </w:tc>
      </w:tr>
      <w:tr w:rsidR="004147FA">
        <w:tc>
          <w:tcPr>
            <w:tcW w:w="544" w:type="dxa"/>
          </w:tcPr>
          <w:p w:rsidR="004147FA" w:rsidRDefault="004147FA">
            <w:pPr>
              <w:pStyle w:val="ConsPlusNormal"/>
            </w:pPr>
            <w:r>
              <w:t>1.</w:t>
            </w:r>
          </w:p>
        </w:tc>
        <w:tc>
          <w:tcPr>
            <w:tcW w:w="2914" w:type="dxa"/>
          </w:tcPr>
          <w:p w:rsidR="004147FA" w:rsidRDefault="004147FA">
            <w:pPr>
              <w:pStyle w:val="ConsPlusNormal"/>
              <w:jc w:val="both"/>
            </w:pPr>
          </w:p>
        </w:tc>
        <w:tc>
          <w:tcPr>
            <w:tcW w:w="1564" w:type="dxa"/>
          </w:tcPr>
          <w:p w:rsidR="004147FA" w:rsidRDefault="004147FA">
            <w:pPr>
              <w:pStyle w:val="ConsPlusNormal"/>
              <w:jc w:val="both"/>
            </w:pPr>
          </w:p>
        </w:tc>
        <w:tc>
          <w:tcPr>
            <w:tcW w:w="1129" w:type="dxa"/>
          </w:tcPr>
          <w:p w:rsidR="004147FA" w:rsidRDefault="004147FA">
            <w:pPr>
              <w:pStyle w:val="ConsPlusNormal"/>
              <w:jc w:val="both"/>
            </w:pPr>
          </w:p>
        </w:tc>
        <w:tc>
          <w:tcPr>
            <w:tcW w:w="2014" w:type="dxa"/>
          </w:tcPr>
          <w:p w:rsidR="004147FA" w:rsidRDefault="004147FA">
            <w:pPr>
              <w:pStyle w:val="ConsPlusNormal"/>
              <w:jc w:val="both"/>
            </w:pPr>
          </w:p>
        </w:tc>
        <w:tc>
          <w:tcPr>
            <w:tcW w:w="3188" w:type="dxa"/>
            <w:gridSpan w:val="2"/>
          </w:tcPr>
          <w:p w:rsidR="004147FA" w:rsidRDefault="004147FA">
            <w:pPr>
              <w:pStyle w:val="ConsPlusNormal"/>
              <w:jc w:val="both"/>
            </w:pPr>
          </w:p>
        </w:tc>
        <w:tc>
          <w:tcPr>
            <w:tcW w:w="1129" w:type="dxa"/>
          </w:tcPr>
          <w:p w:rsidR="004147FA" w:rsidRDefault="004147FA">
            <w:pPr>
              <w:pStyle w:val="ConsPlusNormal"/>
              <w:jc w:val="both"/>
            </w:pPr>
          </w:p>
        </w:tc>
        <w:tc>
          <w:tcPr>
            <w:tcW w:w="1219" w:type="dxa"/>
          </w:tcPr>
          <w:p w:rsidR="004147FA" w:rsidRDefault="004147FA">
            <w:pPr>
              <w:pStyle w:val="ConsPlusNormal"/>
              <w:jc w:val="both"/>
            </w:pPr>
          </w:p>
        </w:tc>
        <w:tc>
          <w:tcPr>
            <w:tcW w:w="1969" w:type="dxa"/>
          </w:tcPr>
          <w:p w:rsidR="004147FA" w:rsidRDefault="004147FA">
            <w:pPr>
              <w:pStyle w:val="ConsPlusNormal"/>
              <w:jc w:val="both"/>
            </w:pPr>
          </w:p>
        </w:tc>
        <w:tc>
          <w:tcPr>
            <w:tcW w:w="1984" w:type="dxa"/>
          </w:tcPr>
          <w:p w:rsidR="004147FA" w:rsidRDefault="004147FA">
            <w:pPr>
              <w:pStyle w:val="ConsPlusNormal"/>
              <w:jc w:val="both"/>
            </w:pPr>
          </w:p>
        </w:tc>
        <w:tc>
          <w:tcPr>
            <w:tcW w:w="2479" w:type="dxa"/>
          </w:tcPr>
          <w:p w:rsidR="004147FA" w:rsidRDefault="004147FA">
            <w:pPr>
              <w:pStyle w:val="ConsPlusNormal"/>
              <w:jc w:val="both"/>
            </w:pPr>
          </w:p>
        </w:tc>
        <w:tc>
          <w:tcPr>
            <w:tcW w:w="2209" w:type="dxa"/>
          </w:tcPr>
          <w:p w:rsidR="004147FA" w:rsidRDefault="004147FA">
            <w:pPr>
              <w:pStyle w:val="ConsPlusNormal"/>
              <w:jc w:val="both"/>
            </w:pPr>
          </w:p>
        </w:tc>
      </w:tr>
      <w:tr w:rsidR="004147FA">
        <w:tc>
          <w:tcPr>
            <w:tcW w:w="544" w:type="dxa"/>
          </w:tcPr>
          <w:p w:rsidR="004147FA" w:rsidRDefault="004147FA">
            <w:pPr>
              <w:pStyle w:val="ConsPlusNormal"/>
              <w:jc w:val="both"/>
            </w:pPr>
          </w:p>
        </w:tc>
        <w:tc>
          <w:tcPr>
            <w:tcW w:w="2914" w:type="dxa"/>
          </w:tcPr>
          <w:p w:rsidR="004147FA" w:rsidRDefault="004147FA">
            <w:pPr>
              <w:pStyle w:val="ConsPlusNormal"/>
            </w:pPr>
            <w:r>
              <w:t>Супруг (супруга)</w:t>
            </w:r>
          </w:p>
        </w:tc>
        <w:tc>
          <w:tcPr>
            <w:tcW w:w="1564" w:type="dxa"/>
          </w:tcPr>
          <w:p w:rsidR="004147FA" w:rsidRDefault="004147FA">
            <w:pPr>
              <w:pStyle w:val="ConsPlusNormal"/>
              <w:jc w:val="both"/>
            </w:pPr>
          </w:p>
        </w:tc>
        <w:tc>
          <w:tcPr>
            <w:tcW w:w="1129" w:type="dxa"/>
          </w:tcPr>
          <w:p w:rsidR="004147FA" w:rsidRDefault="004147FA">
            <w:pPr>
              <w:pStyle w:val="ConsPlusNormal"/>
              <w:jc w:val="both"/>
            </w:pPr>
          </w:p>
        </w:tc>
        <w:tc>
          <w:tcPr>
            <w:tcW w:w="2014" w:type="dxa"/>
          </w:tcPr>
          <w:p w:rsidR="004147FA" w:rsidRDefault="004147FA">
            <w:pPr>
              <w:pStyle w:val="ConsPlusNormal"/>
              <w:jc w:val="both"/>
            </w:pPr>
          </w:p>
        </w:tc>
        <w:tc>
          <w:tcPr>
            <w:tcW w:w="3188" w:type="dxa"/>
            <w:gridSpan w:val="2"/>
          </w:tcPr>
          <w:p w:rsidR="004147FA" w:rsidRDefault="004147FA">
            <w:pPr>
              <w:pStyle w:val="ConsPlusNormal"/>
              <w:jc w:val="both"/>
            </w:pPr>
          </w:p>
        </w:tc>
        <w:tc>
          <w:tcPr>
            <w:tcW w:w="1129" w:type="dxa"/>
          </w:tcPr>
          <w:p w:rsidR="004147FA" w:rsidRDefault="004147FA">
            <w:pPr>
              <w:pStyle w:val="ConsPlusNormal"/>
              <w:jc w:val="both"/>
            </w:pPr>
          </w:p>
        </w:tc>
        <w:tc>
          <w:tcPr>
            <w:tcW w:w="1219" w:type="dxa"/>
          </w:tcPr>
          <w:p w:rsidR="004147FA" w:rsidRDefault="004147FA">
            <w:pPr>
              <w:pStyle w:val="ConsPlusNormal"/>
              <w:jc w:val="both"/>
            </w:pPr>
          </w:p>
        </w:tc>
        <w:tc>
          <w:tcPr>
            <w:tcW w:w="1969" w:type="dxa"/>
          </w:tcPr>
          <w:p w:rsidR="004147FA" w:rsidRDefault="004147FA">
            <w:pPr>
              <w:pStyle w:val="ConsPlusNormal"/>
              <w:jc w:val="both"/>
            </w:pPr>
          </w:p>
        </w:tc>
        <w:tc>
          <w:tcPr>
            <w:tcW w:w="1984" w:type="dxa"/>
          </w:tcPr>
          <w:p w:rsidR="004147FA" w:rsidRDefault="004147FA">
            <w:pPr>
              <w:pStyle w:val="ConsPlusNormal"/>
              <w:jc w:val="both"/>
            </w:pPr>
          </w:p>
        </w:tc>
        <w:tc>
          <w:tcPr>
            <w:tcW w:w="2479" w:type="dxa"/>
          </w:tcPr>
          <w:p w:rsidR="004147FA" w:rsidRDefault="004147FA">
            <w:pPr>
              <w:pStyle w:val="ConsPlusNormal"/>
              <w:jc w:val="both"/>
            </w:pPr>
          </w:p>
        </w:tc>
        <w:tc>
          <w:tcPr>
            <w:tcW w:w="2209" w:type="dxa"/>
          </w:tcPr>
          <w:p w:rsidR="004147FA" w:rsidRDefault="004147FA">
            <w:pPr>
              <w:pStyle w:val="ConsPlusNormal"/>
              <w:jc w:val="both"/>
            </w:pPr>
          </w:p>
        </w:tc>
      </w:tr>
      <w:tr w:rsidR="004147FA">
        <w:tc>
          <w:tcPr>
            <w:tcW w:w="544" w:type="dxa"/>
          </w:tcPr>
          <w:p w:rsidR="004147FA" w:rsidRDefault="004147FA">
            <w:pPr>
              <w:pStyle w:val="ConsPlusNormal"/>
              <w:jc w:val="both"/>
            </w:pPr>
          </w:p>
        </w:tc>
        <w:tc>
          <w:tcPr>
            <w:tcW w:w="2914" w:type="dxa"/>
          </w:tcPr>
          <w:p w:rsidR="004147FA" w:rsidRDefault="004147FA">
            <w:pPr>
              <w:pStyle w:val="ConsPlusNormal"/>
            </w:pPr>
            <w:r>
              <w:t>Несовершеннолетний ребенок</w:t>
            </w:r>
          </w:p>
        </w:tc>
        <w:tc>
          <w:tcPr>
            <w:tcW w:w="1564" w:type="dxa"/>
          </w:tcPr>
          <w:p w:rsidR="004147FA" w:rsidRDefault="004147FA">
            <w:pPr>
              <w:pStyle w:val="ConsPlusNormal"/>
              <w:jc w:val="both"/>
            </w:pPr>
          </w:p>
        </w:tc>
        <w:tc>
          <w:tcPr>
            <w:tcW w:w="1129" w:type="dxa"/>
          </w:tcPr>
          <w:p w:rsidR="004147FA" w:rsidRDefault="004147FA">
            <w:pPr>
              <w:pStyle w:val="ConsPlusNormal"/>
              <w:jc w:val="both"/>
            </w:pPr>
          </w:p>
        </w:tc>
        <w:tc>
          <w:tcPr>
            <w:tcW w:w="2014" w:type="dxa"/>
          </w:tcPr>
          <w:p w:rsidR="004147FA" w:rsidRDefault="004147FA">
            <w:pPr>
              <w:pStyle w:val="ConsPlusNormal"/>
              <w:jc w:val="both"/>
            </w:pPr>
          </w:p>
        </w:tc>
        <w:tc>
          <w:tcPr>
            <w:tcW w:w="3188" w:type="dxa"/>
            <w:gridSpan w:val="2"/>
          </w:tcPr>
          <w:p w:rsidR="004147FA" w:rsidRDefault="004147FA">
            <w:pPr>
              <w:pStyle w:val="ConsPlusNormal"/>
              <w:jc w:val="both"/>
            </w:pPr>
          </w:p>
        </w:tc>
        <w:tc>
          <w:tcPr>
            <w:tcW w:w="1129" w:type="dxa"/>
          </w:tcPr>
          <w:p w:rsidR="004147FA" w:rsidRDefault="004147FA">
            <w:pPr>
              <w:pStyle w:val="ConsPlusNormal"/>
              <w:jc w:val="both"/>
            </w:pPr>
          </w:p>
        </w:tc>
        <w:tc>
          <w:tcPr>
            <w:tcW w:w="1219" w:type="dxa"/>
          </w:tcPr>
          <w:p w:rsidR="004147FA" w:rsidRDefault="004147FA">
            <w:pPr>
              <w:pStyle w:val="ConsPlusNormal"/>
              <w:jc w:val="both"/>
            </w:pPr>
          </w:p>
        </w:tc>
        <w:tc>
          <w:tcPr>
            <w:tcW w:w="1969" w:type="dxa"/>
          </w:tcPr>
          <w:p w:rsidR="004147FA" w:rsidRDefault="004147FA">
            <w:pPr>
              <w:pStyle w:val="ConsPlusNormal"/>
              <w:jc w:val="both"/>
            </w:pPr>
          </w:p>
        </w:tc>
        <w:tc>
          <w:tcPr>
            <w:tcW w:w="1984" w:type="dxa"/>
          </w:tcPr>
          <w:p w:rsidR="004147FA" w:rsidRDefault="004147FA">
            <w:pPr>
              <w:pStyle w:val="ConsPlusNormal"/>
              <w:jc w:val="both"/>
            </w:pPr>
          </w:p>
        </w:tc>
        <w:tc>
          <w:tcPr>
            <w:tcW w:w="2479" w:type="dxa"/>
          </w:tcPr>
          <w:p w:rsidR="004147FA" w:rsidRDefault="004147FA">
            <w:pPr>
              <w:pStyle w:val="ConsPlusNormal"/>
              <w:jc w:val="both"/>
            </w:pPr>
          </w:p>
        </w:tc>
        <w:tc>
          <w:tcPr>
            <w:tcW w:w="2209" w:type="dxa"/>
          </w:tcPr>
          <w:p w:rsidR="004147FA" w:rsidRDefault="004147FA">
            <w:pPr>
              <w:pStyle w:val="ConsPlusNormal"/>
              <w:jc w:val="both"/>
            </w:pPr>
          </w:p>
        </w:tc>
      </w:tr>
      <w:tr w:rsidR="004147FA">
        <w:tc>
          <w:tcPr>
            <w:tcW w:w="544" w:type="dxa"/>
          </w:tcPr>
          <w:p w:rsidR="004147FA" w:rsidRDefault="004147FA">
            <w:pPr>
              <w:pStyle w:val="ConsPlusNormal"/>
            </w:pPr>
            <w:r>
              <w:t>2.</w:t>
            </w:r>
          </w:p>
        </w:tc>
        <w:tc>
          <w:tcPr>
            <w:tcW w:w="2914" w:type="dxa"/>
          </w:tcPr>
          <w:p w:rsidR="004147FA" w:rsidRDefault="004147FA">
            <w:pPr>
              <w:pStyle w:val="ConsPlusNormal"/>
              <w:jc w:val="both"/>
            </w:pPr>
          </w:p>
        </w:tc>
        <w:tc>
          <w:tcPr>
            <w:tcW w:w="1564" w:type="dxa"/>
          </w:tcPr>
          <w:p w:rsidR="004147FA" w:rsidRDefault="004147FA">
            <w:pPr>
              <w:pStyle w:val="ConsPlusNormal"/>
              <w:jc w:val="both"/>
            </w:pPr>
          </w:p>
        </w:tc>
        <w:tc>
          <w:tcPr>
            <w:tcW w:w="1129" w:type="dxa"/>
          </w:tcPr>
          <w:p w:rsidR="004147FA" w:rsidRDefault="004147FA">
            <w:pPr>
              <w:pStyle w:val="ConsPlusNormal"/>
              <w:jc w:val="both"/>
            </w:pPr>
          </w:p>
        </w:tc>
        <w:tc>
          <w:tcPr>
            <w:tcW w:w="2014" w:type="dxa"/>
          </w:tcPr>
          <w:p w:rsidR="004147FA" w:rsidRDefault="004147FA">
            <w:pPr>
              <w:pStyle w:val="ConsPlusNormal"/>
              <w:jc w:val="both"/>
            </w:pPr>
          </w:p>
        </w:tc>
        <w:tc>
          <w:tcPr>
            <w:tcW w:w="3188" w:type="dxa"/>
            <w:gridSpan w:val="2"/>
          </w:tcPr>
          <w:p w:rsidR="004147FA" w:rsidRDefault="004147FA">
            <w:pPr>
              <w:pStyle w:val="ConsPlusNormal"/>
              <w:jc w:val="both"/>
            </w:pPr>
          </w:p>
        </w:tc>
        <w:tc>
          <w:tcPr>
            <w:tcW w:w="1129" w:type="dxa"/>
          </w:tcPr>
          <w:p w:rsidR="004147FA" w:rsidRDefault="004147FA">
            <w:pPr>
              <w:pStyle w:val="ConsPlusNormal"/>
              <w:jc w:val="both"/>
            </w:pPr>
          </w:p>
        </w:tc>
        <w:tc>
          <w:tcPr>
            <w:tcW w:w="1219" w:type="dxa"/>
          </w:tcPr>
          <w:p w:rsidR="004147FA" w:rsidRDefault="004147FA">
            <w:pPr>
              <w:pStyle w:val="ConsPlusNormal"/>
              <w:jc w:val="both"/>
            </w:pPr>
          </w:p>
        </w:tc>
        <w:tc>
          <w:tcPr>
            <w:tcW w:w="1969" w:type="dxa"/>
          </w:tcPr>
          <w:p w:rsidR="004147FA" w:rsidRDefault="004147FA">
            <w:pPr>
              <w:pStyle w:val="ConsPlusNormal"/>
              <w:jc w:val="both"/>
            </w:pPr>
          </w:p>
        </w:tc>
        <w:tc>
          <w:tcPr>
            <w:tcW w:w="1984" w:type="dxa"/>
          </w:tcPr>
          <w:p w:rsidR="004147FA" w:rsidRDefault="004147FA">
            <w:pPr>
              <w:pStyle w:val="ConsPlusNormal"/>
              <w:jc w:val="both"/>
            </w:pPr>
          </w:p>
        </w:tc>
        <w:tc>
          <w:tcPr>
            <w:tcW w:w="2479" w:type="dxa"/>
          </w:tcPr>
          <w:p w:rsidR="004147FA" w:rsidRDefault="004147FA">
            <w:pPr>
              <w:pStyle w:val="ConsPlusNormal"/>
              <w:jc w:val="both"/>
            </w:pPr>
          </w:p>
        </w:tc>
        <w:tc>
          <w:tcPr>
            <w:tcW w:w="2209" w:type="dxa"/>
          </w:tcPr>
          <w:p w:rsidR="004147FA" w:rsidRDefault="004147FA">
            <w:pPr>
              <w:pStyle w:val="ConsPlusNormal"/>
              <w:jc w:val="both"/>
            </w:pPr>
          </w:p>
        </w:tc>
      </w:tr>
      <w:tr w:rsidR="004147FA">
        <w:tc>
          <w:tcPr>
            <w:tcW w:w="544" w:type="dxa"/>
          </w:tcPr>
          <w:p w:rsidR="004147FA" w:rsidRDefault="004147FA">
            <w:pPr>
              <w:pStyle w:val="ConsPlusNormal"/>
              <w:jc w:val="both"/>
            </w:pPr>
          </w:p>
        </w:tc>
        <w:tc>
          <w:tcPr>
            <w:tcW w:w="2914" w:type="dxa"/>
          </w:tcPr>
          <w:p w:rsidR="004147FA" w:rsidRDefault="004147FA">
            <w:pPr>
              <w:pStyle w:val="ConsPlusNormal"/>
            </w:pPr>
            <w:r>
              <w:t>Супруг (супруга)</w:t>
            </w:r>
          </w:p>
        </w:tc>
        <w:tc>
          <w:tcPr>
            <w:tcW w:w="1564" w:type="dxa"/>
          </w:tcPr>
          <w:p w:rsidR="004147FA" w:rsidRDefault="004147FA">
            <w:pPr>
              <w:pStyle w:val="ConsPlusNormal"/>
              <w:jc w:val="both"/>
            </w:pPr>
          </w:p>
        </w:tc>
        <w:tc>
          <w:tcPr>
            <w:tcW w:w="1129" w:type="dxa"/>
          </w:tcPr>
          <w:p w:rsidR="004147FA" w:rsidRDefault="004147FA">
            <w:pPr>
              <w:pStyle w:val="ConsPlusNormal"/>
              <w:jc w:val="both"/>
            </w:pPr>
          </w:p>
        </w:tc>
        <w:tc>
          <w:tcPr>
            <w:tcW w:w="2014" w:type="dxa"/>
          </w:tcPr>
          <w:p w:rsidR="004147FA" w:rsidRDefault="004147FA">
            <w:pPr>
              <w:pStyle w:val="ConsPlusNormal"/>
              <w:jc w:val="both"/>
            </w:pPr>
          </w:p>
        </w:tc>
        <w:tc>
          <w:tcPr>
            <w:tcW w:w="3188" w:type="dxa"/>
            <w:gridSpan w:val="2"/>
          </w:tcPr>
          <w:p w:rsidR="004147FA" w:rsidRDefault="004147FA">
            <w:pPr>
              <w:pStyle w:val="ConsPlusNormal"/>
              <w:jc w:val="both"/>
            </w:pPr>
          </w:p>
        </w:tc>
        <w:tc>
          <w:tcPr>
            <w:tcW w:w="1129" w:type="dxa"/>
          </w:tcPr>
          <w:p w:rsidR="004147FA" w:rsidRDefault="004147FA">
            <w:pPr>
              <w:pStyle w:val="ConsPlusNormal"/>
              <w:jc w:val="both"/>
            </w:pPr>
          </w:p>
        </w:tc>
        <w:tc>
          <w:tcPr>
            <w:tcW w:w="1219" w:type="dxa"/>
          </w:tcPr>
          <w:p w:rsidR="004147FA" w:rsidRDefault="004147FA">
            <w:pPr>
              <w:pStyle w:val="ConsPlusNormal"/>
              <w:jc w:val="both"/>
            </w:pPr>
          </w:p>
        </w:tc>
        <w:tc>
          <w:tcPr>
            <w:tcW w:w="1969" w:type="dxa"/>
          </w:tcPr>
          <w:p w:rsidR="004147FA" w:rsidRDefault="004147FA">
            <w:pPr>
              <w:pStyle w:val="ConsPlusNormal"/>
              <w:jc w:val="both"/>
            </w:pPr>
          </w:p>
        </w:tc>
        <w:tc>
          <w:tcPr>
            <w:tcW w:w="1984" w:type="dxa"/>
          </w:tcPr>
          <w:p w:rsidR="004147FA" w:rsidRDefault="004147FA">
            <w:pPr>
              <w:pStyle w:val="ConsPlusNormal"/>
              <w:jc w:val="both"/>
            </w:pPr>
          </w:p>
        </w:tc>
        <w:tc>
          <w:tcPr>
            <w:tcW w:w="2479" w:type="dxa"/>
          </w:tcPr>
          <w:p w:rsidR="004147FA" w:rsidRDefault="004147FA">
            <w:pPr>
              <w:pStyle w:val="ConsPlusNormal"/>
              <w:jc w:val="both"/>
            </w:pPr>
          </w:p>
        </w:tc>
        <w:tc>
          <w:tcPr>
            <w:tcW w:w="2209" w:type="dxa"/>
          </w:tcPr>
          <w:p w:rsidR="004147FA" w:rsidRDefault="004147FA">
            <w:pPr>
              <w:pStyle w:val="ConsPlusNormal"/>
              <w:jc w:val="both"/>
            </w:pPr>
          </w:p>
        </w:tc>
      </w:tr>
      <w:tr w:rsidR="004147FA">
        <w:tc>
          <w:tcPr>
            <w:tcW w:w="544" w:type="dxa"/>
          </w:tcPr>
          <w:p w:rsidR="004147FA" w:rsidRDefault="004147FA">
            <w:pPr>
              <w:pStyle w:val="ConsPlusNormal"/>
              <w:jc w:val="both"/>
            </w:pPr>
          </w:p>
        </w:tc>
        <w:tc>
          <w:tcPr>
            <w:tcW w:w="2914" w:type="dxa"/>
          </w:tcPr>
          <w:p w:rsidR="004147FA" w:rsidRDefault="004147FA">
            <w:pPr>
              <w:pStyle w:val="ConsPlusNormal"/>
            </w:pPr>
            <w:r>
              <w:t>Несовершеннолетний ребенок</w:t>
            </w:r>
          </w:p>
        </w:tc>
        <w:tc>
          <w:tcPr>
            <w:tcW w:w="1564" w:type="dxa"/>
          </w:tcPr>
          <w:p w:rsidR="004147FA" w:rsidRDefault="004147FA">
            <w:pPr>
              <w:pStyle w:val="ConsPlusNormal"/>
              <w:jc w:val="both"/>
            </w:pPr>
          </w:p>
        </w:tc>
        <w:tc>
          <w:tcPr>
            <w:tcW w:w="1129" w:type="dxa"/>
          </w:tcPr>
          <w:p w:rsidR="004147FA" w:rsidRDefault="004147FA">
            <w:pPr>
              <w:pStyle w:val="ConsPlusNormal"/>
              <w:jc w:val="both"/>
            </w:pPr>
          </w:p>
        </w:tc>
        <w:tc>
          <w:tcPr>
            <w:tcW w:w="2014" w:type="dxa"/>
          </w:tcPr>
          <w:p w:rsidR="004147FA" w:rsidRDefault="004147FA">
            <w:pPr>
              <w:pStyle w:val="ConsPlusNormal"/>
              <w:jc w:val="both"/>
            </w:pPr>
          </w:p>
        </w:tc>
        <w:tc>
          <w:tcPr>
            <w:tcW w:w="3188" w:type="dxa"/>
            <w:gridSpan w:val="2"/>
          </w:tcPr>
          <w:p w:rsidR="004147FA" w:rsidRDefault="004147FA">
            <w:pPr>
              <w:pStyle w:val="ConsPlusNormal"/>
              <w:jc w:val="both"/>
            </w:pPr>
          </w:p>
        </w:tc>
        <w:tc>
          <w:tcPr>
            <w:tcW w:w="1129" w:type="dxa"/>
          </w:tcPr>
          <w:p w:rsidR="004147FA" w:rsidRDefault="004147FA">
            <w:pPr>
              <w:pStyle w:val="ConsPlusNormal"/>
              <w:jc w:val="both"/>
            </w:pPr>
          </w:p>
        </w:tc>
        <w:tc>
          <w:tcPr>
            <w:tcW w:w="1219" w:type="dxa"/>
          </w:tcPr>
          <w:p w:rsidR="004147FA" w:rsidRDefault="004147FA">
            <w:pPr>
              <w:pStyle w:val="ConsPlusNormal"/>
              <w:jc w:val="both"/>
            </w:pPr>
          </w:p>
        </w:tc>
        <w:tc>
          <w:tcPr>
            <w:tcW w:w="1969" w:type="dxa"/>
          </w:tcPr>
          <w:p w:rsidR="004147FA" w:rsidRDefault="004147FA">
            <w:pPr>
              <w:pStyle w:val="ConsPlusNormal"/>
              <w:jc w:val="both"/>
            </w:pPr>
          </w:p>
        </w:tc>
        <w:tc>
          <w:tcPr>
            <w:tcW w:w="1984" w:type="dxa"/>
          </w:tcPr>
          <w:p w:rsidR="004147FA" w:rsidRDefault="004147FA">
            <w:pPr>
              <w:pStyle w:val="ConsPlusNormal"/>
              <w:jc w:val="both"/>
            </w:pPr>
          </w:p>
        </w:tc>
        <w:tc>
          <w:tcPr>
            <w:tcW w:w="2479" w:type="dxa"/>
          </w:tcPr>
          <w:p w:rsidR="004147FA" w:rsidRDefault="004147FA">
            <w:pPr>
              <w:pStyle w:val="ConsPlusNormal"/>
              <w:jc w:val="both"/>
            </w:pPr>
          </w:p>
        </w:tc>
        <w:tc>
          <w:tcPr>
            <w:tcW w:w="2209" w:type="dxa"/>
          </w:tcPr>
          <w:p w:rsidR="004147FA" w:rsidRDefault="004147FA">
            <w:pPr>
              <w:pStyle w:val="ConsPlusNormal"/>
              <w:jc w:val="both"/>
            </w:pPr>
          </w:p>
        </w:tc>
      </w:tr>
    </w:tbl>
    <w:p w:rsidR="004147FA" w:rsidRDefault="004147FA">
      <w:pPr>
        <w:sectPr w:rsidR="004147FA">
          <w:pgSz w:w="16838" w:h="11905"/>
          <w:pgMar w:top="1701" w:right="1134" w:bottom="850" w:left="1134" w:header="0" w:footer="0" w:gutter="0"/>
          <w:cols w:space="720"/>
        </w:sectPr>
      </w:pPr>
    </w:p>
    <w:p w:rsidR="004147FA" w:rsidRDefault="004147FA">
      <w:pPr>
        <w:pStyle w:val="ConsPlusNormal"/>
        <w:jc w:val="both"/>
      </w:pPr>
    </w:p>
    <w:p w:rsidR="004147FA" w:rsidRDefault="004147FA">
      <w:pPr>
        <w:pStyle w:val="ConsPlusNormal"/>
        <w:ind w:firstLine="540"/>
        <w:jc w:val="both"/>
      </w:pPr>
      <w:r>
        <w:t>--------------------------------</w:t>
      </w:r>
    </w:p>
    <w:p w:rsidR="004147FA" w:rsidRDefault="004147FA">
      <w:pPr>
        <w:pStyle w:val="ConsPlusNormal"/>
        <w:ind w:firstLine="540"/>
        <w:jc w:val="both"/>
      </w:pPr>
      <w:bookmarkStart w:id="5" w:name="P278"/>
      <w:bookmarkEnd w:id="5"/>
      <w:r>
        <w:t>&lt;1</w:t>
      </w:r>
      <w:proofErr w:type="gramStart"/>
      <w:r>
        <w:t>&gt; В</w:t>
      </w:r>
      <w:proofErr w:type="gramEnd"/>
      <w:r>
        <w:t xml:space="preserve"> случае если в отчетном периоде лицу, замещающему государственную должность Российской Федерации, служащему (работнику) по месту службы (работы) предоставлены (выделены) средства на приобретение (строительство) жилого помещения, данные средства суммируются с декларированным годовым доходом, а также указываются отдельно в настоящей графе.</w:t>
      </w:r>
    </w:p>
    <w:p w:rsidR="004147FA" w:rsidRDefault="004147FA">
      <w:pPr>
        <w:pStyle w:val="ConsPlusNormal"/>
        <w:ind w:firstLine="540"/>
        <w:jc w:val="both"/>
      </w:pPr>
      <w:bookmarkStart w:id="6" w:name="P279"/>
      <w:bookmarkEnd w:id="6"/>
      <w:r>
        <w:t>&lt;2&gt; Сведения указываются, если сумма сделки превышает общий доход лица, замещающего государственную должность Российской Федерации, служащего (работника) и его супруги (супруга) за три последних года, предшествующих совершению сделки.</w:t>
      </w:r>
    </w:p>
    <w:p w:rsidR="004147FA" w:rsidRDefault="004147FA">
      <w:pPr>
        <w:pStyle w:val="ConsPlusNormal"/>
        <w:jc w:val="both"/>
      </w:pPr>
    </w:p>
    <w:p w:rsidR="004147FA" w:rsidRDefault="004147FA">
      <w:pPr>
        <w:pStyle w:val="ConsPlusNormal"/>
        <w:jc w:val="both"/>
      </w:pPr>
    </w:p>
    <w:p w:rsidR="004147FA" w:rsidRDefault="004147FA">
      <w:pPr>
        <w:pStyle w:val="ConsPlusNormal"/>
        <w:jc w:val="both"/>
      </w:pPr>
    </w:p>
    <w:p w:rsidR="004147FA" w:rsidRDefault="004147FA">
      <w:pPr>
        <w:pStyle w:val="ConsPlusNormal"/>
        <w:jc w:val="both"/>
      </w:pPr>
    </w:p>
    <w:p w:rsidR="004147FA" w:rsidRDefault="004147FA">
      <w:pPr>
        <w:pStyle w:val="ConsPlusNormal"/>
        <w:jc w:val="both"/>
      </w:pPr>
    </w:p>
    <w:p w:rsidR="004147FA" w:rsidRDefault="004147FA">
      <w:pPr>
        <w:pStyle w:val="ConsPlusNormal"/>
        <w:jc w:val="right"/>
      </w:pPr>
      <w:r>
        <w:t>Приложение N 2</w:t>
      </w:r>
    </w:p>
    <w:p w:rsidR="004147FA" w:rsidRDefault="004147FA">
      <w:pPr>
        <w:pStyle w:val="ConsPlusNormal"/>
        <w:jc w:val="right"/>
      </w:pPr>
      <w:r>
        <w:t>к приказу Министерства труда</w:t>
      </w:r>
    </w:p>
    <w:p w:rsidR="004147FA" w:rsidRDefault="004147FA">
      <w:pPr>
        <w:pStyle w:val="ConsPlusNormal"/>
        <w:jc w:val="right"/>
      </w:pPr>
      <w:r>
        <w:t>и социальной защиты</w:t>
      </w:r>
    </w:p>
    <w:p w:rsidR="004147FA" w:rsidRDefault="004147FA">
      <w:pPr>
        <w:pStyle w:val="ConsPlusNormal"/>
        <w:jc w:val="right"/>
      </w:pPr>
      <w:r>
        <w:t>Российской Федерации</w:t>
      </w:r>
    </w:p>
    <w:p w:rsidR="004147FA" w:rsidRDefault="004147FA">
      <w:pPr>
        <w:pStyle w:val="ConsPlusNormal"/>
        <w:jc w:val="right"/>
      </w:pPr>
      <w:r>
        <w:t>от 7 октября 2013 г. N 530н</w:t>
      </w:r>
    </w:p>
    <w:p w:rsidR="004147FA" w:rsidRDefault="004147FA">
      <w:pPr>
        <w:pStyle w:val="ConsPlusNormal"/>
        <w:jc w:val="right"/>
      </w:pPr>
    </w:p>
    <w:p w:rsidR="004147FA" w:rsidRDefault="004147FA">
      <w:pPr>
        <w:pStyle w:val="ConsPlusTitle"/>
        <w:jc w:val="center"/>
      </w:pPr>
      <w:bookmarkStart w:id="7" w:name="P291"/>
      <w:bookmarkEnd w:id="7"/>
      <w:r>
        <w:t>ТРЕБОВАНИЯ</w:t>
      </w:r>
    </w:p>
    <w:p w:rsidR="004147FA" w:rsidRDefault="004147FA">
      <w:pPr>
        <w:pStyle w:val="ConsPlusTitle"/>
        <w:jc w:val="center"/>
      </w:pPr>
      <w:r>
        <w:t>К ДОЛЖНОСТЯМ, ЗАМЕЩЕНИЕ КОТОРЫХ ВЛЕЧЕТ ЗА СОБОЙ РАЗМЕЩЕНИЕ</w:t>
      </w:r>
    </w:p>
    <w:p w:rsidR="004147FA" w:rsidRDefault="004147FA">
      <w:pPr>
        <w:pStyle w:val="ConsPlusTitle"/>
        <w:jc w:val="center"/>
      </w:pPr>
      <w:r>
        <w:t>СВЕДЕНИЙ О ДОХОДАХ, РАСХОДАХ, ОБ ИМУЩЕСТВЕ И ОБЯЗАТЕЛЬСТВАХ</w:t>
      </w:r>
    </w:p>
    <w:p w:rsidR="004147FA" w:rsidRDefault="004147FA">
      <w:pPr>
        <w:pStyle w:val="ConsPlusTitle"/>
        <w:jc w:val="center"/>
      </w:pPr>
      <w:r>
        <w:t>ИМУЩЕСТВЕННОГО ХАРАКТЕРА</w:t>
      </w:r>
    </w:p>
    <w:p w:rsidR="004147FA" w:rsidRDefault="004147FA">
      <w:pPr>
        <w:pStyle w:val="ConsPlusNormal"/>
        <w:jc w:val="both"/>
      </w:pPr>
    </w:p>
    <w:p w:rsidR="004147FA" w:rsidRDefault="004147FA">
      <w:pPr>
        <w:pStyle w:val="ConsPlusNormal"/>
        <w:ind w:firstLine="540"/>
        <w:jc w:val="both"/>
      </w:pPr>
      <w:proofErr w:type="gramStart"/>
      <w:r>
        <w:t>В подразделах,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(далее - государственный орган, Банк России, фонд, корпорация, организация), в информационно-телекоммуникационной сети "Интернет" по решению руководителя государственного органа, председателя Банка России, руководителя</w:t>
      </w:r>
      <w:proofErr w:type="gramEnd"/>
      <w:r>
        <w:t xml:space="preserve"> фонда, корпорации, организации подлежат размещению сведения о доходах, расходах, об имуществе и обязательствах имущественного характера, представленные лицами, замещающими должности, к которым установлены требования о размещении сведений о доходах, расходах, об имуществе и обязательствах имущественного характера.</w:t>
      </w:r>
    </w:p>
    <w:p w:rsidR="004147FA" w:rsidRDefault="004147FA">
      <w:pPr>
        <w:pStyle w:val="ConsPlusNormal"/>
        <w:ind w:firstLine="540"/>
        <w:jc w:val="both"/>
      </w:pPr>
      <w:r>
        <w:t>Требования о размещении сведений о доходах, расходах, об имуществе и обязательствах имущественного характера устанавливаются к следующим должностям:</w:t>
      </w:r>
    </w:p>
    <w:p w:rsidR="004147FA" w:rsidRDefault="004147FA">
      <w:pPr>
        <w:pStyle w:val="ConsPlusNormal"/>
        <w:ind w:firstLine="540"/>
        <w:jc w:val="both"/>
      </w:pPr>
      <w:r>
        <w:t>1) государственные должности Российской Федерации;</w:t>
      </w:r>
    </w:p>
    <w:p w:rsidR="004147FA" w:rsidRDefault="004147FA">
      <w:pPr>
        <w:pStyle w:val="ConsPlusNormal"/>
        <w:ind w:firstLine="540"/>
        <w:jc w:val="both"/>
      </w:pPr>
      <w:r>
        <w:t>2) должности председателя Банка России, заместителя председателя Банка России, члена совета директоров Банка России;</w:t>
      </w:r>
    </w:p>
    <w:p w:rsidR="004147FA" w:rsidRDefault="004147FA">
      <w:pPr>
        <w:pStyle w:val="ConsPlusNormal"/>
        <w:ind w:firstLine="540"/>
        <w:jc w:val="both"/>
      </w:pPr>
      <w:r>
        <w:t>3) должности в государственном органе (территориальном органе государственного органа), фонде, корпорации, организации, назначение на которые и освобождение от которых осуществляются Президентом Российской Федерации или Правительством Российской Федерации;</w:t>
      </w:r>
    </w:p>
    <w:p w:rsidR="004147FA" w:rsidRDefault="004147FA">
      <w:pPr>
        <w:pStyle w:val="ConsPlusNormal"/>
        <w:ind w:firstLine="540"/>
        <w:jc w:val="both"/>
      </w:pPr>
      <w:proofErr w:type="gramStart"/>
      <w:r>
        <w:t xml:space="preserve">4) должности федеральной государственной гражданской службы указанные в </w:t>
      </w:r>
      <w:hyperlink r:id="rId16" w:history="1">
        <w:r>
          <w:rPr>
            <w:color w:val="0000FF"/>
          </w:rPr>
          <w:t>разделе I</w:t>
        </w:r>
      </w:hyperlink>
      <w: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w:t>
      </w:r>
      <w:proofErr w:type="gramEnd"/>
      <w:r>
        <w:t xml:space="preserve"> Федерации от 18 мая 2009 г. N 557 &lt;1&gt; (далее - Перечень, утвержденный </w:t>
      </w:r>
      <w:r>
        <w:lastRenderedPageBreak/>
        <w:t>Указом Президента Российской Федерации N 557);</w:t>
      </w:r>
    </w:p>
    <w:p w:rsidR="004147FA" w:rsidRDefault="004147FA">
      <w:pPr>
        <w:pStyle w:val="ConsPlusNormal"/>
        <w:ind w:firstLine="540"/>
        <w:jc w:val="both"/>
      </w:pPr>
      <w:r>
        <w:t>--------------------------------</w:t>
      </w:r>
    </w:p>
    <w:p w:rsidR="004147FA" w:rsidRDefault="004147FA">
      <w:pPr>
        <w:pStyle w:val="ConsPlusNormal"/>
        <w:ind w:firstLine="540"/>
        <w:jc w:val="both"/>
      </w:pPr>
      <w:r>
        <w:t>&lt;1&gt; Собрание законодательства Российской Федерации, 2009, N 21, ст. 2542; 2012, N 4, ст. 471; N 14, ст. 1616.</w:t>
      </w:r>
    </w:p>
    <w:p w:rsidR="004147FA" w:rsidRDefault="004147FA">
      <w:pPr>
        <w:pStyle w:val="ConsPlusNormal"/>
        <w:jc w:val="both"/>
      </w:pPr>
    </w:p>
    <w:p w:rsidR="004147FA" w:rsidRDefault="004147FA">
      <w:pPr>
        <w:pStyle w:val="ConsPlusNormal"/>
        <w:ind w:firstLine="540"/>
        <w:jc w:val="both"/>
      </w:pPr>
      <w:r>
        <w:t xml:space="preserve">5) должности военной службы и федеральной государственной службы иных видов, указанные в </w:t>
      </w:r>
      <w:hyperlink r:id="rId17" w:history="1">
        <w:r>
          <w:rPr>
            <w:color w:val="0000FF"/>
          </w:rPr>
          <w:t>разделе II</w:t>
        </w:r>
      </w:hyperlink>
      <w:r>
        <w:t xml:space="preserve"> Перечня, утвержденного Указом Президента Российской Федерации N 557;</w:t>
      </w:r>
    </w:p>
    <w:p w:rsidR="004147FA" w:rsidRDefault="004147FA">
      <w:pPr>
        <w:pStyle w:val="ConsPlusNormal"/>
        <w:ind w:firstLine="540"/>
        <w:jc w:val="both"/>
      </w:pPr>
      <w:r>
        <w:t xml:space="preserve">6) должности федеральной государственной гражданской службы высшей и главной группы категорий "руководители", "помощники (советники)", "специалисты", включенные в перечни должностей, замещение которых связано с коррупционными рисками, утвержденные государственными органами в соответствии с </w:t>
      </w:r>
      <w:hyperlink r:id="rId18" w:history="1">
        <w:r>
          <w:rPr>
            <w:color w:val="0000FF"/>
          </w:rPr>
          <w:t>разделом III</w:t>
        </w:r>
      </w:hyperlink>
      <w:r>
        <w:t xml:space="preserve"> Перечня, утвержденного Указом Президента Российской Федерации N 557;</w:t>
      </w:r>
    </w:p>
    <w:p w:rsidR="004147FA" w:rsidRDefault="004147FA">
      <w:pPr>
        <w:pStyle w:val="ConsPlusNormal"/>
        <w:ind w:firstLine="540"/>
        <w:jc w:val="both"/>
      </w:pPr>
      <w:r>
        <w:t>7) следующие должности в Банке России:</w:t>
      </w:r>
    </w:p>
    <w:p w:rsidR="004147FA" w:rsidRDefault="004147FA">
      <w:pPr>
        <w:pStyle w:val="ConsPlusNormal"/>
        <w:ind w:firstLine="540"/>
        <w:jc w:val="both"/>
      </w:pPr>
      <w:r>
        <w:t>центральный аппарат:</w:t>
      </w:r>
    </w:p>
    <w:p w:rsidR="004147FA" w:rsidRDefault="004147FA">
      <w:pPr>
        <w:pStyle w:val="ConsPlusNormal"/>
        <w:ind w:firstLine="540"/>
        <w:jc w:val="both"/>
      </w:pPr>
      <w:r>
        <w:t>главный аудитор;</w:t>
      </w:r>
    </w:p>
    <w:p w:rsidR="004147FA" w:rsidRDefault="004147FA">
      <w:pPr>
        <w:pStyle w:val="ConsPlusNormal"/>
        <w:ind w:firstLine="540"/>
        <w:jc w:val="both"/>
      </w:pPr>
      <w:r>
        <w:t>директор департамента;</w:t>
      </w:r>
    </w:p>
    <w:p w:rsidR="004147FA" w:rsidRDefault="004147FA">
      <w:pPr>
        <w:pStyle w:val="ConsPlusNormal"/>
        <w:ind w:firstLine="540"/>
        <w:jc w:val="both"/>
      </w:pPr>
      <w:r>
        <w:t>начальник департамента;</w:t>
      </w:r>
    </w:p>
    <w:p w:rsidR="004147FA" w:rsidRDefault="004147FA">
      <w:pPr>
        <w:pStyle w:val="ConsPlusNormal"/>
        <w:ind w:firstLine="540"/>
        <w:jc w:val="both"/>
      </w:pPr>
      <w:r>
        <w:t>начальник главного управления;</w:t>
      </w:r>
    </w:p>
    <w:p w:rsidR="004147FA" w:rsidRDefault="004147FA">
      <w:pPr>
        <w:pStyle w:val="ConsPlusNormal"/>
        <w:ind w:firstLine="540"/>
        <w:jc w:val="both"/>
      </w:pPr>
      <w:r>
        <w:t>территориальные учреждения:</w:t>
      </w:r>
    </w:p>
    <w:p w:rsidR="004147FA" w:rsidRDefault="004147FA">
      <w:pPr>
        <w:pStyle w:val="ConsPlusNormal"/>
        <w:ind w:firstLine="540"/>
        <w:jc w:val="both"/>
      </w:pPr>
      <w:r>
        <w:t>начальник главного управления;</w:t>
      </w:r>
    </w:p>
    <w:p w:rsidR="004147FA" w:rsidRDefault="004147FA">
      <w:pPr>
        <w:pStyle w:val="ConsPlusNormal"/>
        <w:ind w:firstLine="540"/>
        <w:jc w:val="both"/>
      </w:pPr>
      <w:r>
        <w:t>начальник московского главного территориального управления;</w:t>
      </w:r>
    </w:p>
    <w:p w:rsidR="004147FA" w:rsidRDefault="004147FA">
      <w:pPr>
        <w:pStyle w:val="ConsPlusNormal"/>
        <w:ind w:firstLine="540"/>
        <w:jc w:val="both"/>
      </w:pPr>
      <w:r>
        <w:t>председатель Национального банка;</w:t>
      </w:r>
    </w:p>
    <w:p w:rsidR="004147FA" w:rsidRDefault="004147FA">
      <w:pPr>
        <w:pStyle w:val="ConsPlusNormal"/>
        <w:ind w:firstLine="540"/>
        <w:jc w:val="both"/>
      </w:pPr>
      <w:r>
        <w:t>8) следующие должности в фондах, корпорациях и организациях:</w:t>
      </w:r>
    </w:p>
    <w:p w:rsidR="004147FA" w:rsidRDefault="004147FA">
      <w:pPr>
        <w:pStyle w:val="ConsPlusNormal"/>
        <w:ind w:firstLine="540"/>
        <w:jc w:val="both"/>
      </w:pPr>
      <w:r>
        <w:t>руководитель (единоличный исполнительный орган);</w:t>
      </w:r>
    </w:p>
    <w:p w:rsidR="004147FA" w:rsidRDefault="004147FA">
      <w:pPr>
        <w:pStyle w:val="ConsPlusNormal"/>
        <w:ind w:firstLine="540"/>
        <w:jc w:val="both"/>
      </w:pPr>
      <w:r>
        <w:t>заместитель руководителя;</w:t>
      </w:r>
    </w:p>
    <w:p w:rsidR="004147FA" w:rsidRDefault="004147FA">
      <w:pPr>
        <w:pStyle w:val="ConsPlusNormal"/>
        <w:ind w:firstLine="540"/>
        <w:jc w:val="both"/>
      </w:pPr>
      <w:r>
        <w:t xml:space="preserve">член правления (коллегиального исполнительного органа), исполнение </w:t>
      </w:r>
      <w:proofErr w:type="gramStart"/>
      <w:r>
        <w:t>обязанностей</w:t>
      </w:r>
      <w:proofErr w:type="gramEnd"/>
      <w:r>
        <w:t xml:space="preserve"> по которой осуществляется на постоянной основе;</w:t>
      </w:r>
    </w:p>
    <w:p w:rsidR="004147FA" w:rsidRDefault="004147FA">
      <w:pPr>
        <w:pStyle w:val="ConsPlusNormal"/>
        <w:ind w:firstLine="540"/>
        <w:jc w:val="both"/>
      </w:pPr>
      <w:r>
        <w:t>руководитель самостоятельного структурного подразделения (департамента, управления, отдела);</w:t>
      </w:r>
    </w:p>
    <w:p w:rsidR="004147FA" w:rsidRDefault="004147FA">
      <w:pPr>
        <w:pStyle w:val="ConsPlusNormal"/>
        <w:ind w:firstLine="540"/>
        <w:jc w:val="both"/>
      </w:pPr>
      <w:r>
        <w:t>заместитель руководителя самостоятельного структурного подразделения (департамента, управления, отдела);</w:t>
      </w:r>
    </w:p>
    <w:p w:rsidR="004147FA" w:rsidRDefault="004147FA">
      <w:pPr>
        <w:pStyle w:val="ConsPlusNormal"/>
        <w:ind w:firstLine="540"/>
        <w:jc w:val="both"/>
      </w:pPr>
      <w:r>
        <w:t>руководитель территориального органа фонда, филиала корпорации, организации;</w:t>
      </w:r>
    </w:p>
    <w:p w:rsidR="004147FA" w:rsidRDefault="004147FA">
      <w:pPr>
        <w:pStyle w:val="ConsPlusNormal"/>
        <w:ind w:firstLine="540"/>
        <w:jc w:val="both"/>
      </w:pPr>
      <w:r>
        <w:t>9) следующие должности в организациях, создаваемых для выполнения задач, поставленных перед государственными органами (далее - подведомственные организации):</w:t>
      </w:r>
    </w:p>
    <w:p w:rsidR="004147FA" w:rsidRDefault="004147FA">
      <w:pPr>
        <w:pStyle w:val="ConsPlusNormal"/>
        <w:ind w:firstLine="540"/>
        <w:jc w:val="both"/>
      </w:pPr>
      <w:r>
        <w:t>руководитель (единоличный исполнительный орган);</w:t>
      </w:r>
    </w:p>
    <w:p w:rsidR="004147FA" w:rsidRDefault="004147FA">
      <w:pPr>
        <w:pStyle w:val="ConsPlusNormal"/>
        <w:ind w:firstLine="540"/>
        <w:jc w:val="both"/>
      </w:pPr>
      <w:r>
        <w:t>заместитель руководителя;</w:t>
      </w:r>
    </w:p>
    <w:p w:rsidR="004147FA" w:rsidRDefault="004147FA">
      <w:pPr>
        <w:pStyle w:val="ConsPlusNormal"/>
        <w:ind w:firstLine="540"/>
        <w:jc w:val="both"/>
      </w:pPr>
      <w:r>
        <w:t>главный бухгалтер;</w:t>
      </w:r>
    </w:p>
    <w:p w:rsidR="004147FA" w:rsidRDefault="004147FA">
      <w:pPr>
        <w:pStyle w:val="ConsPlusNormal"/>
        <w:ind w:firstLine="540"/>
        <w:jc w:val="both"/>
      </w:pPr>
      <w:r>
        <w:t xml:space="preserve">10) должности, исполнение должностных (служебных, трудовых) обязанностей по которым предусматривает участие в качестве председателя, заместителя председателя, секретаря, члена коллегиального органа, образованного в государственном органе (территориальном органе государственного органа), Банке России, фонде, корпорации, организации, подведомственной организации, в </w:t>
      </w:r>
      <w:proofErr w:type="gramStart"/>
      <w:r>
        <w:t>полномочия</w:t>
      </w:r>
      <w:proofErr w:type="gramEnd"/>
      <w:r>
        <w:t xml:space="preserve"> которого входит:</w:t>
      </w:r>
    </w:p>
    <w:p w:rsidR="004147FA" w:rsidRDefault="004147FA">
      <w:pPr>
        <w:pStyle w:val="ConsPlusNormal"/>
        <w:ind w:firstLine="540"/>
        <w:jc w:val="both"/>
      </w:pPr>
      <w:r>
        <w:t>распределение бюджетных ассигнований, субсидий, межбюджетных трансфертов, а также распределение ограниченных ресурсов;</w:t>
      </w:r>
    </w:p>
    <w:p w:rsidR="004147FA" w:rsidRDefault="004147FA">
      <w:pPr>
        <w:pStyle w:val="ConsPlusNormal"/>
        <w:ind w:firstLine="540"/>
        <w:jc w:val="both"/>
      </w:pPr>
      <w:r>
        <w:t>осуществление государственных закупок либо выдача лицензий и разрешений;</w:t>
      </w:r>
    </w:p>
    <w:p w:rsidR="004147FA" w:rsidRDefault="004147FA">
      <w:pPr>
        <w:pStyle w:val="ConsPlusNormal"/>
        <w:ind w:firstLine="540"/>
        <w:jc w:val="both"/>
      </w:pPr>
      <w:r>
        <w:t>списание объектов движимого и недвижимого имущества, находящегося в федеральной собственности и закрепленного на праве оперативного управления за государственным органом, Банком России, фондом, корпорацией, организацией.</w:t>
      </w:r>
    </w:p>
    <w:p w:rsidR="004147FA" w:rsidRDefault="004147FA">
      <w:pPr>
        <w:pStyle w:val="ConsPlusNormal"/>
        <w:jc w:val="both"/>
      </w:pPr>
    </w:p>
    <w:p w:rsidR="004147FA" w:rsidRDefault="004147FA">
      <w:pPr>
        <w:pStyle w:val="ConsPlusNormal"/>
        <w:jc w:val="both"/>
      </w:pPr>
    </w:p>
    <w:p w:rsidR="004147FA" w:rsidRDefault="004147FA">
      <w:pPr>
        <w:pStyle w:val="ConsPlusNormal"/>
        <w:pBdr>
          <w:top w:val="single" w:sz="6" w:space="0" w:color="auto"/>
        </w:pBdr>
        <w:spacing w:before="100" w:after="100"/>
        <w:jc w:val="both"/>
        <w:rPr>
          <w:sz w:val="2"/>
          <w:szCs w:val="2"/>
        </w:rPr>
      </w:pPr>
    </w:p>
    <w:p w:rsidR="006426AE" w:rsidRDefault="006426AE"/>
    <w:sectPr w:rsidR="006426AE" w:rsidSect="00FF4A6F">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7FA"/>
    <w:rsid w:val="004147FA"/>
    <w:rsid w:val="006426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147F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147F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147FA"/>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147F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147F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147F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79FCE093CF900E8DC54D2F030831A7EE48ACE5B54D04E906ABF7C6B896CA0A3FDD3A29C27AEB1A4z7x0H" TargetMode="External"/><Relationship Id="rId13" Type="http://schemas.openxmlformats.org/officeDocument/2006/relationships/hyperlink" Target="consultantplus://offline/ref=C79FCE093CF900E8DC54D2F030831A7EE48AC45F50D74E906ABF7C6B89z6xCH" TargetMode="External"/><Relationship Id="rId18" Type="http://schemas.openxmlformats.org/officeDocument/2006/relationships/hyperlink" Target="consultantplus://offline/ref=C79FCE093CF900E8DC54D2F030831A7EE485CA5957D44E906ABF7C6B896CA0A3FDD3A29C27AEB0A3z7x9H" TargetMode="External"/><Relationship Id="rId3" Type="http://schemas.openxmlformats.org/officeDocument/2006/relationships/settings" Target="settings.xml"/><Relationship Id="rId7" Type="http://schemas.openxmlformats.org/officeDocument/2006/relationships/hyperlink" Target="consultantplus://offline/ref=C79FCE093CF900E8DC54D2F030831A7EEC81C55457DF139A62E670698E63FFB4FA9AAE9D27AEB1zAx6H" TargetMode="External"/><Relationship Id="rId12" Type="http://schemas.openxmlformats.org/officeDocument/2006/relationships/hyperlink" Target="consultantplus://offline/ref=C79FCE093CF900E8DC54D2F030831A7EE485CA5957D44E906ABF7C6B896CA0A3FDD3A29C27AEB0A3z7x9H" TargetMode="External"/><Relationship Id="rId17" Type="http://schemas.openxmlformats.org/officeDocument/2006/relationships/hyperlink" Target="consultantplus://offline/ref=C79FCE093CF900E8DC54D2F030831A7EE485CA5957D44E906ABF7C6B896CA0A3FDD3A29C27AEB1A7z7x0H" TargetMode="External"/><Relationship Id="rId2" Type="http://schemas.microsoft.com/office/2007/relationships/stylesWithEffects" Target="stylesWithEffects.xml"/><Relationship Id="rId16" Type="http://schemas.openxmlformats.org/officeDocument/2006/relationships/hyperlink" Target="consultantplus://offline/ref=C79FCE093CF900E8DC54D2F030831A7EE485CA5957D44E906ABF7C6B896CA0A3FDD3A29C27AEB1A4z7x6H"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C79FCE093CF900E8DC54D2F030831A7EE48ACF5C54D54E906ABF7C6B896CA0A3FDD3A29C27AEB1A6z7x6H" TargetMode="External"/><Relationship Id="rId11" Type="http://schemas.openxmlformats.org/officeDocument/2006/relationships/hyperlink" Target="consultantplus://offline/ref=C79FCE093CF900E8DC54D2F030831A7EE485CA5957D44E906ABF7C6B896CA0A3FDD3A29C27AEB1A7z7x0H"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C79FCE093CF900E8DC54D2F030831A7EE485C45B53DD4E906ABF7C6B896CA0A3FDD3A29C27AEB3A3z7x8H" TargetMode="External"/><Relationship Id="rId10" Type="http://schemas.openxmlformats.org/officeDocument/2006/relationships/hyperlink" Target="consultantplus://offline/ref=C79FCE093CF900E8DC54D2F030831A7EE485CA585EDC4E906ABF7C6B896CA0A3FDD3A29C27AEB1ADz7x1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C79FCE093CF900E8DC54D2F030831A7EE485CA585EDC4E906ABF7C6B896CA0A3FDD3A29C27AEB1A5z7x9H" TargetMode="External"/><Relationship Id="rId14" Type="http://schemas.openxmlformats.org/officeDocument/2006/relationships/hyperlink" Target="consultantplus://offline/ref=C79FCE093CF900E8DC54D2F030831A7EE48ACF5C54D54E906ABF7C6B896CA0A3FDD3A29C27AEB1A0z7x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5119</Words>
  <Characters>29184</Characters>
  <Application>Microsoft Office Word</Application>
  <DocSecurity>0</DocSecurity>
  <Lines>243</Lines>
  <Paragraphs>68</Paragraphs>
  <ScaleCrop>false</ScaleCrop>
  <Company/>
  <LinksUpToDate>false</LinksUpToDate>
  <CharactersWithSpaces>34235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Луиза</dc:creator>
  <cp:lastModifiedBy>Луиза</cp:lastModifiedBy>
  <cp:revision>1</cp:revision>
  <dcterms:created xsi:type="dcterms:W3CDTF">2015-11-24T07:49:00Z</dcterms:created>
  <dcterms:modified xsi:type="dcterms:W3CDTF">2015-11-24T07:50:00Z</dcterms:modified>
</cp:coreProperties>
</file>