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BE" w:rsidRDefault="00032DBE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32DBE" w:rsidRDefault="00032DBE">
      <w:pPr>
        <w:pStyle w:val="ConsPlusNormal"/>
      </w:pPr>
    </w:p>
    <w:p w:rsidR="00032DBE" w:rsidRDefault="00032DBE">
      <w:pPr>
        <w:pStyle w:val="ConsPlusTitle"/>
        <w:jc w:val="center"/>
      </w:pPr>
      <w:r>
        <w:t>ПРАВИТЕЛЬСТВО РЕСПУБЛИКИ ИНГУШЕТИЯ</w:t>
      </w:r>
    </w:p>
    <w:p w:rsidR="00032DBE" w:rsidRDefault="00032DBE">
      <w:pPr>
        <w:pStyle w:val="ConsPlusTitle"/>
        <w:jc w:val="center"/>
      </w:pPr>
    </w:p>
    <w:p w:rsidR="00032DBE" w:rsidRDefault="00032DBE">
      <w:pPr>
        <w:pStyle w:val="ConsPlusTitle"/>
        <w:jc w:val="center"/>
      </w:pPr>
      <w:r>
        <w:t>ПОСТАНОВЛЕНИЕ</w:t>
      </w:r>
    </w:p>
    <w:p w:rsidR="00032DBE" w:rsidRDefault="00032DBE">
      <w:pPr>
        <w:pStyle w:val="ConsPlusTitle"/>
        <w:jc w:val="center"/>
      </w:pPr>
      <w:r>
        <w:t>от 13 сентября 2011 г. N 309</w:t>
      </w:r>
    </w:p>
    <w:p w:rsidR="00032DBE" w:rsidRDefault="00032DBE">
      <w:pPr>
        <w:pStyle w:val="ConsPlusTitle"/>
        <w:jc w:val="center"/>
      </w:pPr>
    </w:p>
    <w:p w:rsidR="00032DBE" w:rsidRDefault="00032DBE">
      <w:pPr>
        <w:pStyle w:val="ConsPlusTitle"/>
        <w:jc w:val="center"/>
      </w:pPr>
      <w:bookmarkStart w:id="0" w:name="_GoBack"/>
      <w:r>
        <w:t>О ПОРЯДКЕ ПРОВЕДЕНИЯ АНТИКОРРУПЦИОННОЙ ЭКСПЕРТИЗЫ</w:t>
      </w:r>
    </w:p>
    <w:bookmarkEnd w:id="0"/>
    <w:p w:rsidR="00032DBE" w:rsidRDefault="00032DBE">
      <w:pPr>
        <w:pStyle w:val="ConsPlusTitle"/>
        <w:jc w:val="center"/>
      </w:pPr>
      <w:r>
        <w:t>НОРМАТИВНЫХ ПРАВОВЫХ АКТОВ И ПРОЕКТОВ НОРМАТИВНЫХ ПРАВОВЫХ</w:t>
      </w:r>
    </w:p>
    <w:p w:rsidR="00032DBE" w:rsidRDefault="00032DBE">
      <w:pPr>
        <w:pStyle w:val="ConsPlusTitle"/>
        <w:jc w:val="center"/>
      </w:pPr>
      <w:r>
        <w:t>АКТОВ ПРАВИТЕЛЬСТВА РЕСПУБЛИКИ ИНГУШЕТИЯ</w:t>
      </w:r>
    </w:p>
    <w:p w:rsidR="00032DBE" w:rsidRDefault="00032DBE">
      <w:pPr>
        <w:pStyle w:val="ConsPlusNormal"/>
        <w:jc w:val="center"/>
      </w:pPr>
    </w:p>
    <w:p w:rsidR="00032DBE" w:rsidRDefault="00032DBE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17 июля 2009 года N 172-ФЗ "Об антикоррупционной экспертизе нормативных правовых актов и проектов нормативных правовых актов",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февраля 2010 года N 96 "Об антикоррупционной экспертизе нормативных правовых актов и проектов нормативных правовых актов", </w:t>
      </w:r>
      <w:hyperlink r:id="rId8" w:history="1">
        <w:r>
          <w:rPr>
            <w:color w:val="0000FF"/>
          </w:rPr>
          <w:t>Законом</w:t>
        </w:r>
      </w:hyperlink>
      <w:r>
        <w:t xml:space="preserve"> Республики Ингушетия от 4 марта 2009 года N 8-РЗ "О противодействии коррупции в Республике</w:t>
      </w:r>
      <w:proofErr w:type="gramEnd"/>
      <w:r>
        <w:t xml:space="preserve"> Ингушетия", </w:t>
      </w:r>
      <w:proofErr w:type="gramStart"/>
      <w:r>
        <w:t xml:space="preserve">руководствуясь </w:t>
      </w:r>
      <w:hyperlink r:id="rId9" w:history="1">
        <w:r>
          <w:rPr>
            <w:color w:val="0000FF"/>
          </w:rPr>
          <w:t>статьей 22</w:t>
        </w:r>
      </w:hyperlink>
      <w:r>
        <w:t xml:space="preserve"> Конституционного закона Республики Ингушетия от 10</w:t>
      </w:r>
      <w:proofErr w:type="gramEnd"/>
      <w:r>
        <w:t xml:space="preserve"> июня 1998 года N 5-РКЗ "О Правительстве Республики Ингушетия", Правительство Республики Ингушетия постановляет:</w:t>
      </w:r>
    </w:p>
    <w:p w:rsidR="00032DBE" w:rsidRDefault="00032DBE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27" w:history="1">
        <w:r>
          <w:rPr>
            <w:color w:val="0000FF"/>
          </w:rPr>
          <w:t>Порядок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 Правительства Республики Ингушетия.</w:t>
      </w:r>
    </w:p>
    <w:p w:rsidR="00032DBE" w:rsidRDefault="00032DBE">
      <w:pPr>
        <w:pStyle w:val="ConsPlusNormal"/>
        <w:ind w:firstLine="540"/>
        <w:jc w:val="both"/>
      </w:pPr>
      <w:r>
        <w:t>2. Настоящее Постановление вступает в силу со дня его официального опубликования</w:t>
      </w:r>
    </w:p>
    <w:p w:rsidR="00032DBE" w:rsidRDefault="00032DBE">
      <w:pPr>
        <w:pStyle w:val="ConsPlusNormal"/>
        <w:jc w:val="both"/>
      </w:pPr>
    </w:p>
    <w:p w:rsidR="00032DBE" w:rsidRDefault="00032DBE">
      <w:pPr>
        <w:pStyle w:val="ConsPlusNormal"/>
        <w:jc w:val="right"/>
      </w:pPr>
      <w:r>
        <w:t>Председатель Правительства</w:t>
      </w:r>
    </w:p>
    <w:p w:rsidR="00032DBE" w:rsidRDefault="00032DBE">
      <w:pPr>
        <w:pStyle w:val="ConsPlusNormal"/>
        <w:jc w:val="right"/>
      </w:pPr>
      <w:r>
        <w:t>Республики Ингушетия</w:t>
      </w:r>
    </w:p>
    <w:p w:rsidR="00032DBE" w:rsidRDefault="00032DBE">
      <w:pPr>
        <w:pStyle w:val="ConsPlusNormal"/>
        <w:jc w:val="right"/>
      </w:pPr>
      <w:r>
        <w:t>М.ЧИЛИЕВ</w:t>
      </w:r>
    </w:p>
    <w:p w:rsidR="00032DBE" w:rsidRDefault="00032DBE">
      <w:pPr>
        <w:pStyle w:val="ConsPlusNormal"/>
      </w:pPr>
    </w:p>
    <w:p w:rsidR="00032DBE" w:rsidRDefault="00032DBE">
      <w:pPr>
        <w:pStyle w:val="ConsPlusNormal"/>
      </w:pPr>
    </w:p>
    <w:p w:rsidR="00032DBE" w:rsidRDefault="00032DBE">
      <w:pPr>
        <w:pStyle w:val="ConsPlusNormal"/>
      </w:pPr>
    </w:p>
    <w:p w:rsidR="00032DBE" w:rsidRDefault="00032DBE">
      <w:pPr>
        <w:pStyle w:val="ConsPlusNormal"/>
      </w:pPr>
    </w:p>
    <w:p w:rsidR="00032DBE" w:rsidRDefault="00032DBE">
      <w:pPr>
        <w:pStyle w:val="ConsPlusNormal"/>
      </w:pPr>
    </w:p>
    <w:p w:rsidR="00032DBE" w:rsidRDefault="00032DBE">
      <w:pPr>
        <w:pStyle w:val="ConsPlusNormal"/>
        <w:jc w:val="right"/>
      </w:pPr>
      <w:r>
        <w:t>Утвержден</w:t>
      </w:r>
    </w:p>
    <w:p w:rsidR="00032DBE" w:rsidRDefault="00032DBE">
      <w:pPr>
        <w:pStyle w:val="ConsPlusNormal"/>
        <w:jc w:val="right"/>
      </w:pPr>
      <w:r>
        <w:t>Постановлением Правительства</w:t>
      </w:r>
    </w:p>
    <w:p w:rsidR="00032DBE" w:rsidRDefault="00032DBE">
      <w:pPr>
        <w:pStyle w:val="ConsPlusNormal"/>
        <w:jc w:val="right"/>
      </w:pPr>
      <w:r>
        <w:t>Республики Ингушетия</w:t>
      </w:r>
    </w:p>
    <w:p w:rsidR="00032DBE" w:rsidRDefault="00032DBE">
      <w:pPr>
        <w:pStyle w:val="ConsPlusNormal"/>
        <w:jc w:val="right"/>
      </w:pPr>
      <w:r>
        <w:t>от 13 сентября 2011 г. N 309</w:t>
      </w:r>
    </w:p>
    <w:p w:rsidR="00032DBE" w:rsidRDefault="00032DBE">
      <w:pPr>
        <w:pStyle w:val="ConsPlusNormal"/>
      </w:pPr>
    </w:p>
    <w:p w:rsidR="00032DBE" w:rsidRDefault="00032DBE">
      <w:pPr>
        <w:pStyle w:val="ConsPlusTitle"/>
        <w:jc w:val="center"/>
      </w:pPr>
      <w:bookmarkStart w:id="1" w:name="P27"/>
      <w:bookmarkEnd w:id="1"/>
      <w:r>
        <w:t>ПОРЯДОК</w:t>
      </w:r>
    </w:p>
    <w:p w:rsidR="00032DBE" w:rsidRDefault="00032DBE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  <w:r>
        <w:t xml:space="preserve"> ПРАВОВЫХ</w:t>
      </w:r>
    </w:p>
    <w:p w:rsidR="00032DBE" w:rsidRDefault="00032DBE">
      <w:pPr>
        <w:pStyle w:val="ConsPlusTitle"/>
        <w:jc w:val="center"/>
      </w:pPr>
      <w:r>
        <w:t>АКТОВ И ПРОЕКТОВ НОРМАТИВНЫХ ПРАВОВЫХ АКТОВ ПРАВИТЕЛЬСТВА</w:t>
      </w:r>
    </w:p>
    <w:p w:rsidR="00032DBE" w:rsidRDefault="00032DBE">
      <w:pPr>
        <w:pStyle w:val="ConsPlusTitle"/>
        <w:jc w:val="center"/>
      </w:pPr>
      <w:r>
        <w:t>РЕСПУБЛИКИ ИНГУШЕТИЯ</w:t>
      </w:r>
    </w:p>
    <w:p w:rsidR="00032DBE" w:rsidRDefault="00032DBE">
      <w:pPr>
        <w:pStyle w:val="ConsPlusNormal"/>
        <w:ind w:firstLine="540"/>
        <w:jc w:val="both"/>
      </w:pPr>
    </w:p>
    <w:p w:rsidR="00032DBE" w:rsidRDefault="00032DBE">
      <w:pPr>
        <w:pStyle w:val="ConsPlusNormal"/>
        <w:ind w:firstLine="540"/>
        <w:jc w:val="both"/>
      </w:pPr>
      <w:r>
        <w:t>1. Настоящий Порядок определяет правила проведения антикоррупционной экспертизы нормативных правовых актов и проектов нормативных правовых актов Правительства Республики Ингушетия (далее - НПА и проекты НПА), осуществляемые отделом гражданской службы, служебных проверок и противодействия коррупции Аппарата Правительства Республики Ингушетия (далее - уполномоченный орган), в целях выявления в них коррупциогенных факторов и их последующего устранения.</w:t>
      </w:r>
    </w:p>
    <w:p w:rsidR="00032DBE" w:rsidRDefault="00032DBE">
      <w:pPr>
        <w:pStyle w:val="ConsPlusNormal"/>
        <w:ind w:firstLine="540"/>
        <w:jc w:val="both"/>
      </w:pPr>
      <w:r>
        <w:t xml:space="preserve">2. Антикоррупционная экспертиза проводится в соответствии с методикой проведения антикоррупционной экспертизы НПА и проектов НПА, утвержденной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февраля 2010 года N 96 "Об антикоррупционной экспертизе нормативных правовых актов и проектов нормативных правовых актов" (далее - Методика).</w:t>
      </w:r>
    </w:p>
    <w:p w:rsidR="00032DBE" w:rsidRDefault="00032DBE">
      <w:pPr>
        <w:pStyle w:val="ConsPlusNormal"/>
        <w:ind w:firstLine="540"/>
        <w:jc w:val="both"/>
      </w:pPr>
      <w:r>
        <w:lastRenderedPageBreak/>
        <w:t>3. Антикоррупционная экспертиза НПА и проектов НПА проводится при проведении их правовой экспертизы и мониторинга их применения.</w:t>
      </w:r>
    </w:p>
    <w:p w:rsidR="00032DBE" w:rsidRDefault="00032DBE">
      <w:pPr>
        <w:pStyle w:val="ConsPlusNormal"/>
        <w:ind w:firstLine="540"/>
        <w:jc w:val="both"/>
      </w:pPr>
      <w:r>
        <w:t>4. Результаты антикоррупционной экспертизы отражаются в заключении, в котором должны быть указаны выявленные в НПА и проекте НПА коррупциогенные факторы и предложены способы их устранения. Заключение носит рекомендательный характер и подлежит обязательному рассмотрению.</w:t>
      </w:r>
    </w:p>
    <w:p w:rsidR="00032DBE" w:rsidRDefault="00032DBE">
      <w:pPr>
        <w:pStyle w:val="ConsPlusNormal"/>
        <w:ind w:firstLine="540"/>
        <w:jc w:val="both"/>
      </w:pPr>
      <w:r>
        <w:t>5. В случае выявления коррупциогенных факторов в действующих НПА и проектах НПА уполномоченный орган направляет заключение по результатам антикоррупционной экспертизы в исполнительный орган государственной власти Республики Ингушетия, к чьей компетенции относится регулирование соответствующих правоотношений.</w:t>
      </w:r>
    </w:p>
    <w:p w:rsidR="00032DBE" w:rsidRDefault="00032DBE">
      <w:pPr>
        <w:pStyle w:val="ConsPlusNormal"/>
        <w:ind w:firstLine="540"/>
        <w:jc w:val="both"/>
      </w:pPr>
      <w:r>
        <w:t xml:space="preserve">6. Исполнительный орган государственной власти Республики Ингушетия в течение 1 календарного месяца после получения </w:t>
      </w:r>
      <w:proofErr w:type="gramStart"/>
      <w:r>
        <w:t>заключения</w:t>
      </w:r>
      <w:proofErr w:type="gramEnd"/>
      <w:r>
        <w:t xml:space="preserve"> по результатам антикоррупционной экспертизы уполномоченного органа обязан:</w:t>
      </w:r>
    </w:p>
    <w:p w:rsidR="00032DBE" w:rsidRDefault="00032DBE">
      <w:pPr>
        <w:pStyle w:val="ConsPlusNormal"/>
        <w:ind w:firstLine="540"/>
        <w:jc w:val="both"/>
      </w:pPr>
      <w:r>
        <w:t xml:space="preserve">а) разработать проект НПА, устраняющий коррупциогенные факторы в </w:t>
      </w:r>
      <w:proofErr w:type="gramStart"/>
      <w:r>
        <w:t>действующем</w:t>
      </w:r>
      <w:proofErr w:type="gramEnd"/>
      <w:r>
        <w:t xml:space="preserve"> НПА и направить в уполномоченный орган для проведения антикоррупционной экспертизы;</w:t>
      </w:r>
    </w:p>
    <w:p w:rsidR="00032DBE" w:rsidRDefault="00032DBE">
      <w:pPr>
        <w:pStyle w:val="ConsPlusNormal"/>
        <w:ind w:firstLine="540"/>
        <w:jc w:val="both"/>
      </w:pPr>
      <w:r>
        <w:t>б) внести изменения в проект НПА в соответствии с заключением и направить в уполномоченный орган для проведения повторной антикоррупционной экспертизы;</w:t>
      </w:r>
    </w:p>
    <w:p w:rsidR="00032DBE" w:rsidRDefault="00032DBE">
      <w:pPr>
        <w:pStyle w:val="ConsPlusNormal"/>
        <w:ind w:firstLine="540"/>
        <w:jc w:val="both"/>
      </w:pPr>
      <w:r>
        <w:t>в) представить в случае несогласия с результатами антикоррупционной экспертизы, проведенной уполномоченным органом о наличии в НПА или проекте НПА коррупциогенных факторов, в уполномоченный орган письменное обоснование своего несогласия.</w:t>
      </w:r>
    </w:p>
    <w:p w:rsidR="00032DBE" w:rsidRDefault="00032DBE">
      <w:pPr>
        <w:pStyle w:val="ConsPlusNormal"/>
        <w:ind w:firstLine="540"/>
        <w:jc w:val="both"/>
      </w:pPr>
      <w:r>
        <w:t>7. В случае повторного поступления в уполномоченный орган проекта НПА, доработанного в соответствии с заключением по результатам антикоррупционной экспертизы, срок проведения антикоррупционной экспертизы исчисляется вновь с момента поступления доработанного проекта НПА.</w:t>
      </w:r>
    </w:p>
    <w:p w:rsidR="00032DBE" w:rsidRDefault="00032DBE">
      <w:pPr>
        <w:pStyle w:val="ConsPlusNormal"/>
        <w:ind w:firstLine="540"/>
        <w:jc w:val="both"/>
      </w:pPr>
      <w:r>
        <w:t>8. При подготовке проекта НПА исполнительный орган государственной власти Республики Ингушетия, осуществляющий подготовку проекта НПА, должен стремиться к недопущению включения в те</w:t>
      </w:r>
      <w:proofErr w:type="gramStart"/>
      <w:r>
        <w:t>кст пр</w:t>
      </w:r>
      <w:proofErr w:type="gramEnd"/>
      <w:r>
        <w:t>оекта НПА норм, содержащих коррупциогенные факторы, перечисленные в Методике.</w:t>
      </w:r>
    </w:p>
    <w:p w:rsidR="00032DBE" w:rsidRDefault="00032DBE">
      <w:pPr>
        <w:pStyle w:val="ConsPlusNormal"/>
        <w:ind w:firstLine="540"/>
        <w:jc w:val="both"/>
      </w:pPr>
      <w:r>
        <w:t>9. В ходе проведения антикоррупционной экспертизы уполномоченный орган вправе запрашивать необходимые материалы и информацию у разработчика проекта НПА и иных исполнительных органов государственной власти Республики Ингушетия.</w:t>
      </w:r>
    </w:p>
    <w:p w:rsidR="00032DBE" w:rsidRDefault="00032DBE">
      <w:pPr>
        <w:pStyle w:val="ConsPlusNormal"/>
        <w:ind w:firstLine="540"/>
        <w:jc w:val="both"/>
      </w:pPr>
      <w:r>
        <w:t>10. Исполнительные органы государственной власти Республики Ингушетия обязаны предоставить запрашиваемую уполномоченным органом информацию в течение трех рабочих дней со дня получения запроса.</w:t>
      </w:r>
    </w:p>
    <w:p w:rsidR="00032DBE" w:rsidRDefault="00032DBE">
      <w:pPr>
        <w:pStyle w:val="ConsPlusNormal"/>
        <w:ind w:firstLine="540"/>
        <w:jc w:val="both"/>
      </w:pPr>
      <w:r>
        <w:t>11. При необходимости истребования и исследования дополнительных материалов, связанных с проектом НПА, срок проведения антикоррупционной экспертизы продлевается на три рабочих дня.</w:t>
      </w:r>
    </w:p>
    <w:p w:rsidR="00032DBE" w:rsidRDefault="00032DBE">
      <w:pPr>
        <w:pStyle w:val="ConsPlusNormal"/>
        <w:ind w:firstLine="540"/>
        <w:jc w:val="both"/>
      </w:pPr>
      <w:r>
        <w:t>12. При проведении антикоррупционной экспертизы могут использоваться судебная практика по соответствующему вопросу, информация о практике применения действующих НПА, мотивированное мнение органов и организаций, осуществляющих деятельность в регулируемой сфере.</w:t>
      </w:r>
    </w:p>
    <w:p w:rsidR="00032DBE" w:rsidRDefault="00032DBE">
      <w:pPr>
        <w:pStyle w:val="ConsPlusNormal"/>
        <w:ind w:firstLine="540"/>
        <w:jc w:val="both"/>
      </w:pPr>
    </w:p>
    <w:p w:rsidR="00032DBE" w:rsidRDefault="00032DBE">
      <w:pPr>
        <w:pStyle w:val="ConsPlusNormal"/>
      </w:pPr>
    </w:p>
    <w:p w:rsidR="00032DBE" w:rsidRDefault="00032D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7478D" w:rsidRDefault="00B7478D"/>
    <w:sectPr w:rsidR="00B7478D" w:rsidSect="00532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BE"/>
    <w:rsid w:val="00032DBE"/>
    <w:rsid w:val="00B7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2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2D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2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2D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BC97E5CFFE407E7BF785A9862C259FBBDDD68F36F3690FE4A3AA04D7DC8251U61E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6BC97E5CFFE407E7BF79BA490407F95BBDE8B8630F66A5EB0FCF15980UD15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BC97E5CFFE407E7BF79BA490407F95BBD38B863FF56A5EB0FCF15980UD15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F6BC97E5CFFE407E7BF79BA490407F95BBDE8B8630F66A5EB0FCF15980UD1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BC97E5CFFE407E7BF785A9862C259FBBDDD68F36F06401EDA3AA04D7DC82516EE7066AAE9D7CA4C4D1BEU61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4915</Characters>
  <Application>Microsoft Office Word</Application>
  <DocSecurity>0</DocSecurity>
  <Lines>40</Lines>
  <Paragraphs>11</Paragraphs>
  <ScaleCrop>false</ScaleCrop>
  <Company/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2015-11-24T11:53:00Z</dcterms:created>
  <dcterms:modified xsi:type="dcterms:W3CDTF">2015-11-24T11:53:00Z</dcterms:modified>
</cp:coreProperties>
</file>